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" ContentType="image/tiff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18195FFE" w14:textId="1B73B1BC" w:rsidR="00171718" w:rsidRPr="00171718" w:rsidRDefault="00171718">
      <w:pPr>
        <w:rPr>
          <w:rFonts w:ascii="Arial" w:hAnsi="Arial" w:cs="Arial"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t>Manuscript Title: HIPK2-dependent expression of NMDA receptor subunits regulates survival and cell death in neurons</w:t>
      </w:r>
    </w:p>
    <w:p w14:paraId="7DCA718F" w14:textId="77777777" w:rsidR="00293BD4" w:rsidRDefault="00293BD4">
      <w:pPr>
        <w:rPr>
          <w:rFonts w:ascii="Arial" w:hAnsi="Arial" w:cs="Arial"/>
          <w:b/>
          <w:bCs/>
          <w:color w:val="000000"/>
        </w:rPr>
      </w:pPr>
    </w:p>
    <w:p w14:paraId="55CE6BAE" w14:textId="77777777" w:rsidR="005F4579" w:rsidRDefault="005F4579">
      <w:pPr>
        <w:rPr>
          <w:rFonts w:ascii="Arial" w:hAnsi="Arial" w:cs="Arial"/>
          <w:b/>
          <w:bCs/>
          <w:color w:val="000000"/>
        </w:rPr>
      </w:pPr>
    </w:p>
    <w:p w14:paraId="4093AC77" w14:textId="77777777" w:rsidR="00F53B6D" w:rsidRDefault="00F53B6D" w:rsidP="00F53B6D">
      <w:pPr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t xml:space="preserve">Authors: Yulei Sheng, </w:t>
      </w:r>
      <w:proofErr w:type="spellStart"/>
      <w:r>
        <w:rPr>
          <w:rFonts w:ascii="Arial" w:hAnsi="Arial" w:cs="Arial"/>
          <w:b/>
          <w:bCs/>
          <w:color w:val="000000"/>
        </w:rPr>
        <w:t>Jiasheng</w:t>
      </w:r>
      <w:proofErr w:type="spellEnd"/>
      <w:r>
        <w:rPr>
          <w:rFonts w:ascii="Arial" w:hAnsi="Arial" w:cs="Arial"/>
          <w:b/>
          <w:bCs/>
          <w:color w:val="000000"/>
        </w:rPr>
        <w:t xml:space="preserve"> Zhang and Eric J. Huang</w:t>
      </w:r>
    </w:p>
    <w:p w14:paraId="7C4C1E7A" w14:textId="77777777" w:rsidR="00F53B6D" w:rsidRDefault="00F53B6D" w:rsidP="00F53B6D">
      <w:pPr>
        <w:rPr>
          <w:rFonts w:ascii="Arial" w:hAnsi="Arial" w:cs="Arial"/>
          <w:b/>
          <w:bCs/>
          <w:color w:val="000000"/>
        </w:rPr>
      </w:pPr>
    </w:p>
    <w:p w14:paraId="0F3A38F1" w14:textId="77777777" w:rsidR="00F53B6D" w:rsidRDefault="00F53B6D" w:rsidP="00F53B6D">
      <w:pPr>
        <w:rPr>
          <w:rFonts w:ascii="Arial" w:hAnsi="Arial" w:cs="Arial"/>
          <w:b/>
          <w:bCs/>
          <w:color w:val="000000"/>
        </w:rPr>
      </w:pPr>
    </w:p>
    <w:p w14:paraId="6D47B6CD" w14:textId="77777777" w:rsidR="00AF5A35" w:rsidRDefault="00171718">
      <w:pPr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t>File</w:t>
      </w:r>
      <w:r w:rsidR="00163B39">
        <w:rPr>
          <w:rFonts w:ascii="Arial" w:hAnsi="Arial" w:cs="Arial"/>
          <w:b/>
          <w:bCs/>
          <w:color w:val="000000"/>
        </w:rPr>
        <w:t>s</w:t>
      </w:r>
      <w:r>
        <w:rPr>
          <w:rFonts w:ascii="Arial" w:hAnsi="Arial" w:cs="Arial"/>
          <w:b/>
          <w:bCs/>
          <w:color w:val="000000"/>
        </w:rPr>
        <w:t xml:space="preserve">: </w:t>
      </w:r>
      <w:r w:rsidR="00163B39">
        <w:rPr>
          <w:rFonts w:ascii="Arial" w:hAnsi="Arial" w:cs="Arial"/>
          <w:b/>
          <w:bCs/>
          <w:color w:val="000000"/>
        </w:rPr>
        <w:t>Extended</w:t>
      </w:r>
      <w:r w:rsidR="00163B39" w:rsidRPr="00122B4C">
        <w:rPr>
          <w:rFonts w:ascii="Arial" w:hAnsi="Arial" w:cs="Arial"/>
          <w:b/>
          <w:bCs/>
          <w:color w:val="000000"/>
        </w:rPr>
        <w:t xml:space="preserve"> </w:t>
      </w:r>
      <w:r w:rsidR="00163B39">
        <w:rPr>
          <w:rFonts w:ascii="Arial" w:hAnsi="Arial" w:cs="Arial"/>
          <w:b/>
          <w:bCs/>
          <w:color w:val="000000"/>
        </w:rPr>
        <w:t>Data</w:t>
      </w:r>
      <w:r w:rsidR="00AF5A35">
        <w:rPr>
          <w:rFonts w:ascii="Arial" w:hAnsi="Arial" w:cs="Arial"/>
          <w:b/>
          <w:bCs/>
          <w:color w:val="000000"/>
        </w:rPr>
        <w:t xml:space="preserve"> Figures</w:t>
      </w:r>
    </w:p>
    <w:p w14:paraId="7C52C737" w14:textId="77777777" w:rsidR="00AF5A35" w:rsidRDefault="00AF5A35">
      <w:pPr>
        <w:rPr>
          <w:rFonts w:ascii="Arial" w:hAnsi="Arial" w:cs="Arial"/>
          <w:b/>
          <w:bCs/>
          <w:color w:val="000000"/>
        </w:rPr>
      </w:pPr>
    </w:p>
    <w:p w14:paraId="4A2835FF" w14:textId="77777777" w:rsidR="00AF5A35" w:rsidRDefault="00AF5A35">
      <w:pPr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color w:val="000000"/>
        </w:rPr>
        <w:br w:type="page"/>
      </w:r>
    </w:p>
    <w:p w14:paraId="4C0EB084" w14:textId="4EF5F898" w:rsidR="00566B31" w:rsidRDefault="001F3561" w:rsidP="00566B31">
      <w:pPr>
        <w:jc w:val="center"/>
        <w:rPr>
          <w:rFonts w:ascii="Arial" w:hAnsi="Arial" w:cs="Arial"/>
          <w:b/>
          <w:bCs/>
          <w:color w:val="000000"/>
        </w:rPr>
      </w:pPr>
      <w:r>
        <w:rPr>
          <w:rFonts w:ascii="Arial" w:hAnsi="Arial" w:cs="Arial"/>
          <w:b/>
          <w:bCs/>
          <w:noProof/>
          <w:color w:val="000000"/>
        </w:rPr>
        <w:lastRenderedPageBreak/>
        <w:drawing>
          <wp:inline distT="0" distB="0" distL="0" distR="0" wp14:anchorId="4D4EC32C" wp14:editId="672C6774">
            <wp:extent cx="4169833" cy="3335866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ded Data Figure 2-1-v2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9833" cy="3335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96A8CB" w14:textId="77777777" w:rsidR="00566B31" w:rsidRDefault="00566B31" w:rsidP="00566B31">
      <w:pPr>
        <w:jc w:val="center"/>
        <w:rPr>
          <w:rFonts w:ascii="Arial" w:hAnsi="Arial" w:cs="Arial"/>
          <w:b/>
          <w:bCs/>
          <w:color w:val="000000"/>
        </w:rPr>
      </w:pPr>
    </w:p>
    <w:p w14:paraId="3B104EE9" w14:textId="18334493" w:rsidR="00566B31" w:rsidRPr="000A7317" w:rsidRDefault="00566B31">
      <w:pPr>
        <w:rPr>
          <w:rFonts w:ascii="Arial" w:hAnsi="Arial" w:cs="Arial"/>
          <w:b/>
          <w:bCs/>
          <w:color w:val="FF0000"/>
        </w:rPr>
      </w:pPr>
      <w:r w:rsidRPr="000A7317">
        <w:rPr>
          <w:rFonts w:ascii="Arial" w:hAnsi="Arial" w:cs="Arial"/>
          <w:b/>
          <w:bCs/>
          <w:color w:val="FF0000"/>
        </w:rPr>
        <w:t xml:space="preserve">Extended Data Figure 2-1 | HIPK2 suppresses, whereas MEF2C and HDAC7 do not affect, </w:t>
      </w:r>
      <w:r w:rsidR="001F3561">
        <w:rPr>
          <w:rFonts w:ascii="Arial" w:hAnsi="Arial" w:cs="Arial"/>
          <w:b/>
          <w:bCs/>
          <w:i/>
          <w:color w:val="FF0000"/>
        </w:rPr>
        <w:t>Grin2</w:t>
      </w:r>
      <w:r w:rsidRPr="000A7317">
        <w:rPr>
          <w:rFonts w:ascii="Arial" w:hAnsi="Arial" w:cs="Arial"/>
          <w:b/>
          <w:bCs/>
          <w:i/>
          <w:color w:val="FF0000"/>
        </w:rPr>
        <w:t>a</w:t>
      </w:r>
      <w:r w:rsidRPr="000A7317">
        <w:rPr>
          <w:rFonts w:ascii="Arial" w:hAnsi="Arial" w:cs="Arial"/>
          <w:b/>
          <w:bCs/>
          <w:color w:val="FF0000"/>
        </w:rPr>
        <w:t xml:space="preserve">-Luc and </w:t>
      </w:r>
      <w:r w:rsidRPr="000A7317">
        <w:rPr>
          <w:rFonts w:ascii="Arial" w:hAnsi="Arial" w:cs="Arial"/>
          <w:b/>
          <w:bCs/>
          <w:i/>
          <w:color w:val="FF0000"/>
        </w:rPr>
        <w:t>Grin2c</w:t>
      </w:r>
      <w:r w:rsidRPr="000A7317">
        <w:rPr>
          <w:rFonts w:ascii="Arial" w:hAnsi="Arial" w:cs="Arial"/>
          <w:b/>
          <w:bCs/>
          <w:color w:val="FF0000"/>
        </w:rPr>
        <w:t xml:space="preserve">-Luc reporter activities. </w:t>
      </w:r>
    </w:p>
    <w:p w14:paraId="0C68DDEA" w14:textId="51F93308" w:rsidR="00293BD4" w:rsidRDefault="00566B31">
      <w:pPr>
        <w:rPr>
          <w:rFonts w:ascii="Arial" w:hAnsi="Arial" w:cs="Arial"/>
          <w:b/>
          <w:bCs/>
          <w:color w:val="000000"/>
        </w:rPr>
      </w:pPr>
      <w:r w:rsidRPr="000A7317">
        <w:rPr>
          <w:rFonts w:ascii="Arial" w:hAnsi="Arial" w:cs="Arial"/>
          <w:bCs/>
          <w:color w:val="FF0000"/>
        </w:rPr>
        <w:t xml:space="preserve">Expression of HIPK2 </w:t>
      </w:r>
      <w:r w:rsidR="007B46BD" w:rsidRPr="000A7317">
        <w:rPr>
          <w:rFonts w:ascii="Arial" w:hAnsi="Arial" w:cs="Arial"/>
          <w:bCs/>
          <w:color w:val="FF0000"/>
        </w:rPr>
        <w:t>or c-Jun alone in COS-7 cells wa</w:t>
      </w:r>
      <w:r w:rsidRPr="000A7317">
        <w:rPr>
          <w:rFonts w:ascii="Arial" w:hAnsi="Arial" w:cs="Arial"/>
          <w:bCs/>
          <w:color w:val="FF0000"/>
        </w:rPr>
        <w:t xml:space="preserve">s sufficient to suppress the basal activity of </w:t>
      </w:r>
      <w:r w:rsidRPr="000A7317">
        <w:rPr>
          <w:rFonts w:ascii="Arial" w:hAnsi="Arial" w:cs="Arial"/>
          <w:bCs/>
          <w:i/>
          <w:color w:val="FF0000"/>
        </w:rPr>
        <w:t>Grin2a</w:t>
      </w:r>
      <w:r w:rsidRPr="000A7317">
        <w:rPr>
          <w:rFonts w:ascii="Arial" w:hAnsi="Arial" w:cs="Arial"/>
          <w:bCs/>
          <w:color w:val="FF0000"/>
        </w:rPr>
        <w:t xml:space="preserve">-Luc and </w:t>
      </w:r>
      <w:r w:rsidRPr="000A7317">
        <w:rPr>
          <w:rFonts w:ascii="Arial" w:hAnsi="Arial" w:cs="Arial"/>
          <w:bCs/>
          <w:i/>
          <w:color w:val="FF0000"/>
        </w:rPr>
        <w:t>Grin2c</w:t>
      </w:r>
      <w:r w:rsidRPr="000A7317">
        <w:rPr>
          <w:rFonts w:ascii="Arial" w:hAnsi="Arial" w:cs="Arial"/>
          <w:bCs/>
          <w:color w:val="FF0000"/>
        </w:rPr>
        <w:t>-Luc reporters. Unlike c-Jun or HIPK2, transcription factor MEF2C and transcriptional cofactor HDAC7, which interact with HIPK2</w:t>
      </w:r>
      <w:r w:rsidR="00844B7F" w:rsidRPr="000A7317">
        <w:rPr>
          <w:rFonts w:ascii="Arial" w:hAnsi="Arial" w:cs="Arial"/>
          <w:bCs/>
          <w:color w:val="FF0000"/>
        </w:rPr>
        <w:t xml:space="preserve"> and regulate </w:t>
      </w:r>
      <w:proofErr w:type="spellStart"/>
      <w:r w:rsidR="00844B7F" w:rsidRPr="000A7317">
        <w:rPr>
          <w:rFonts w:ascii="Arial" w:hAnsi="Arial" w:cs="Arial"/>
          <w:bCs/>
          <w:color w:val="FF0000"/>
        </w:rPr>
        <w:t>vasculogenesis</w:t>
      </w:r>
      <w:proofErr w:type="spellEnd"/>
      <w:r w:rsidR="00844B7F" w:rsidRPr="000A7317">
        <w:rPr>
          <w:rFonts w:ascii="Arial" w:hAnsi="Arial" w:cs="Arial"/>
          <w:bCs/>
          <w:color w:val="FF0000"/>
        </w:rPr>
        <w:t xml:space="preserve"> during embryonic development, </w:t>
      </w:r>
      <w:r w:rsidR="007B46BD" w:rsidRPr="000A7317">
        <w:rPr>
          <w:rFonts w:ascii="Arial" w:hAnsi="Arial" w:cs="Arial"/>
          <w:bCs/>
          <w:color w:val="FF0000"/>
        </w:rPr>
        <w:t>had very modest or no detectable effects on</w:t>
      </w:r>
      <w:r w:rsidR="00844B7F" w:rsidRPr="000A7317">
        <w:rPr>
          <w:rFonts w:ascii="Arial" w:hAnsi="Arial" w:cs="Arial"/>
          <w:bCs/>
          <w:color w:val="FF0000"/>
        </w:rPr>
        <w:t xml:space="preserve"> the </w:t>
      </w:r>
      <w:r w:rsidR="00844B7F" w:rsidRPr="000A7317">
        <w:rPr>
          <w:rFonts w:ascii="Arial" w:hAnsi="Arial" w:cs="Arial"/>
          <w:bCs/>
          <w:i/>
          <w:color w:val="FF0000"/>
        </w:rPr>
        <w:t>Grin2a</w:t>
      </w:r>
      <w:r w:rsidR="00844B7F" w:rsidRPr="000A7317">
        <w:rPr>
          <w:rFonts w:ascii="Arial" w:hAnsi="Arial" w:cs="Arial"/>
          <w:bCs/>
          <w:color w:val="FF0000"/>
        </w:rPr>
        <w:t xml:space="preserve">-Luc or </w:t>
      </w:r>
      <w:r w:rsidR="00844B7F" w:rsidRPr="000A7317">
        <w:rPr>
          <w:rFonts w:ascii="Arial" w:hAnsi="Arial" w:cs="Arial"/>
          <w:bCs/>
          <w:i/>
          <w:color w:val="FF0000"/>
        </w:rPr>
        <w:t>Grin2c</w:t>
      </w:r>
      <w:r w:rsidR="00844B7F" w:rsidRPr="000A7317">
        <w:rPr>
          <w:rFonts w:ascii="Arial" w:hAnsi="Arial" w:cs="Arial"/>
          <w:bCs/>
          <w:color w:val="FF0000"/>
        </w:rPr>
        <w:t>-Luc reporter activity.</w:t>
      </w:r>
      <w:r w:rsidR="00293BD4">
        <w:rPr>
          <w:rFonts w:ascii="Arial" w:hAnsi="Arial" w:cs="Arial"/>
          <w:b/>
          <w:bCs/>
          <w:color w:val="000000"/>
        </w:rPr>
        <w:br w:type="page"/>
      </w:r>
    </w:p>
    <w:p w14:paraId="79B95FC3" w14:textId="3CBE5C0A" w:rsidR="00A14034" w:rsidRDefault="00AF5A35" w:rsidP="00D21D6A">
      <w:pPr>
        <w:jc w:val="center"/>
        <w:rPr>
          <w:rFonts w:ascii="Arial" w:hAnsi="Arial" w:cs="Arial"/>
          <w:b/>
          <w:bCs/>
          <w:color w:val="000000"/>
        </w:rPr>
      </w:pPr>
      <w:r w:rsidRPr="00E84581">
        <w:rPr>
          <w:rFonts w:ascii="Arial" w:hAnsi="Arial" w:cs="Arial"/>
          <w:b/>
          <w:bCs/>
          <w:noProof/>
          <w:color w:val="000000"/>
        </w:rPr>
        <w:drawing>
          <wp:inline distT="0" distB="0" distL="0" distR="0" wp14:anchorId="6DDDAE64" wp14:editId="34B8E054">
            <wp:extent cx="5943600" cy="4160520"/>
            <wp:effectExtent l="0" t="0" r="0" b="508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 Figure 2-Synaptosome isolation-v2.psd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160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9BC70E" w14:textId="77777777" w:rsidR="00A14034" w:rsidRDefault="00A14034" w:rsidP="00A14034">
      <w:pPr>
        <w:rPr>
          <w:rFonts w:ascii="Arial" w:hAnsi="Arial" w:cs="Arial"/>
          <w:b/>
          <w:bCs/>
          <w:color w:val="000000"/>
        </w:rPr>
      </w:pPr>
    </w:p>
    <w:p w14:paraId="0E3050CF" w14:textId="3382CB7C" w:rsidR="005A161D" w:rsidRDefault="00163B39" w:rsidP="00A14034">
      <w:pPr>
        <w:rPr>
          <w:rFonts w:ascii="Arial" w:hAnsi="Arial" w:cs="Arial"/>
          <w:color w:val="000000"/>
        </w:rPr>
      </w:pPr>
      <w:r>
        <w:rPr>
          <w:rFonts w:ascii="Arial" w:hAnsi="Arial" w:cs="Arial"/>
          <w:b/>
          <w:bCs/>
          <w:color w:val="000000"/>
        </w:rPr>
        <w:t>Extended</w:t>
      </w:r>
      <w:r w:rsidR="00122B4C" w:rsidRPr="00122B4C">
        <w:rPr>
          <w:rFonts w:ascii="Arial" w:hAnsi="Arial" w:cs="Arial"/>
          <w:b/>
          <w:bCs/>
          <w:color w:val="000000"/>
        </w:rPr>
        <w:t xml:space="preserve"> </w:t>
      </w:r>
      <w:r>
        <w:rPr>
          <w:rFonts w:ascii="Arial" w:hAnsi="Arial" w:cs="Arial"/>
          <w:b/>
          <w:bCs/>
          <w:color w:val="000000"/>
        </w:rPr>
        <w:t xml:space="preserve">Data </w:t>
      </w:r>
      <w:r w:rsidR="00122B4C" w:rsidRPr="00122B4C">
        <w:rPr>
          <w:rFonts w:ascii="Arial" w:hAnsi="Arial" w:cs="Arial"/>
          <w:b/>
          <w:bCs/>
          <w:color w:val="000000"/>
        </w:rPr>
        <w:t xml:space="preserve">Figure </w:t>
      </w:r>
      <w:r w:rsidR="00AF5A35">
        <w:rPr>
          <w:rFonts w:ascii="Arial" w:hAnsi="Arial" w:cs="Arial"/>
          <w:b/>
          <w:bCs/>
          <w:color w:val="000000"/>
        </w:rPr>
        <w:t>3-</w:t>
      </w:r>
      <w:r w:rsidR="00122B4C" w:rsidRPr="00122B4C">
        <w:rPr>
          <w:rFonts w:ascii="Arial" w:hAnsi="Arial" w:cs="Arial"/>
          <w:b/>
          <w:bCs/>
          <w:color w:val="000000"/>
        </w:rPr>
        <w:t>1</w:t>
      </w:r>
      <w:r w:rsidR="00122B4C" w:rsidRPr="00122B4C">
        <w:rPr>
          <w:rFonts w:ascii="Arial" w:hAnsi="Arial" w:cs="Arial"/>
          <w:b/>
          <w:bCs/>
          <w:color w:val="333333"/>
        </w:rPr>
        <w:t> </w:t>
      </w:r>
      <w:r w:rsidR="00122B4C">
        <w:rPr>
          <w:rFonts w:ascii="Arial" w:hAnsi="Arial" w:cs="Arial"/>
          <w:b/>
          <w:bCs/>
          <w:color w:val="333333"/>
        </w:rPr>
        <w:t xml:space="preserve">| </w:t>
      </w:r>
      <w:r w:rsidR="00122B4C">
        <w:rPr>
          <w:rFonts w:ascii="Arial" w:hAnsi="Arial" w:cs="Arial"/>
          <w:b/>
          <w:bCs/>
          <w:color w:val="000000"/>
        </w:rPr>
        <w:t>Schematic diagram</w:t>
      </w:r>
      <w:r w:rsidR="00122B4C" w:rsidRPr="00122B4C">
        <w:rPr>
          <w:rFonts w:ascii="Arial" w:hAnsi="Arial" w:cs="Arial"/>
          <w:b/>
          <w:bCs/>
          <w:color w:val="000000"/>
        </w:rPr>
        <w:t xml:space="preserve"> for isolating different </w:t>
      </w:r>
      <w:r w:rsidR="00122B4C">
        <w:rPr>
          <w:rFonts w:ascii="Arial" w:hAnsi="Arial" w:cs="Arial"/>
          <w:b/>
          <w:bCs/>
          <w:color w:val="000000"/>
        </w:rPr>
        <w:t xml:space="preserve">subcellular </w:t>
      </w:r>
      <w:r w:rsidR="005A161D">
        <w:rPr>
          <w:rFonts w:ascii="Arial" w:hAnsi="Arial" w:cs="Arial"/>
          <w:b/>
          <w:bCs/>
          <w:color w:val="000000"/>
        </w:rPr>
        <w:t>organelle</w:t>
      </w:r>
      <w:r w:rsidR="00122B4C">
        <w:rPr>
          <w:rFonts w:ascii="Arial" w:hAnsi="Arial" w:cs="Arial"/>
          <w:b/>
          <w:bCs/>
          <w:color w:val="000000"/>
        </w:rPr>
        <w:t>s</w:t>
      </w:r>
      <w:r w:rsidR="00122B4C" w:rsidRPr="00122B4C">
        <w:rPr>
          <w:rFonts w:ascii="Arial" w:hAnsi="Arial" w:cs="Arial"/>
          <w:b/>
          <w:bCs/>
          <w:color w:val="000000"/>
        </w:rPr>
        <w:t xml:space="preserve"> from mouse brain.</w:t>
      </w:r>
      <w:r w:rsidR="00122B4C" w:rsidRPr="00122B4C">
        <w:rPr>
          <w:rFonts w:ascii="Arial" w:hAnsi="Arial" w:cs="Arial"/>
          <w:color w:val="000000"/>
        </w:rPr>
        <w:t> </w:t>
      </w:r>
    </w:p>
    <w:p w14:paraId="6E98DE2D" w14:textId="77777777" w:rsidR="005A161D" w:rsidRDefault="00122B4C" w:rsidP="00A14034">
      <w:pPr>
        <w:rPr>
          <w:rFonts w:ascii="Arial" w:hAnsi="Arial" w:cs="Arial"/>
          <w:color w:val="000000"/>
        </w:rPr>
      </w:pPr>
      <w:r w:rsidRPr="00122B4C">
        <w:rPr>
          <w:rFonts w:ascii="Arial" w:hAnsi="Arial" w:cs="Arial"/>
          <w:color w:val="000000"/>
        </w:rPr>
        <w:t xml:space="preserve">(a) Flow chart illustrating the basic steps for the preparation of cytosolic, </w:t>
      </w:r>
      <w:proofErr w:type="spellStart"/>
      <w:r w:rsidRPr="00122B4C">
        <w:rPr>
          <w:rFonts w:ascii="Arial" w:hAnsi="Arial" w:cs="Arial"/>
          <w:color w:val="000000"/>
        </w:rPr>
        <w:t>synaptosomal</w:t>
      </w:r>
      <w:proofErr w:type="spellEnd"/>
      <w:r w:rsidRPr="00122B4C">
        <w:rPr>
          <w:rFonts w:ascii="Arial" w:hAnsi="Arial" w:cs="Arial"/>
          <w:color w:val="000000"/>
        </w:rPr>
        <w:t xml:space="preserve">, and mitochondrial extracts from 2-month-old mice brain. The procedure requires approximately 3 hour from tissue homogenization to collection of the </w:t>
      </w:r>
      <w:proofErr w:type="spellStart"/>
      <w:r w:rsidRPr="00122B4C">
        <w:rPr>
          <w:rFonts w:ascii="Arial" w:hAnsi="Arial" w:cs="Arial"/>
          <w:color w:val="000000"/>
        </w:rPr>
        <w:t>synaptosomal</w:t>
      </w:r>
      <w:proofErr w:type="spellEnd"/>
      <w:r w:rsidRPr="00122B4C">
        <w:rPr>
          <w:rFonts w:ascii="Arial" w:hAnsi="Arial" w:cs="Arial"/>
          <w:color w:val="000000"/>
        </w:rPr>
        <w:t xml:space="preserve"> fraction. </w:t>
      </w:r>
    </w:p>
    <w:p w14:paraId="3BC52D23" w14:textId="5C44E6EA" w:rsidR="00AF5A35" w:rsidRPr="00122B4C" w:rsidRDefault="00122B4C" w:rsidP="00A14034">
      <w:pPr>
        <w:rPr>
          <w:rFonts w:ascii="Arial" w:hAnsi="Arial" w:cs="Arial"/>
          <w:color w:val="000000"/>
        </w:rPr>
      </w:pPr>
      <w:r w:rsidRPr="00122B4C">
        <w:rPr>
          <w:rFonts w:ascii="Arial" w:hAnsi="Arial" w:cs="Arial"/>
          <w:color w:val="000000"/>
        </w:rPr>
        <w:t>(</w:t>
      </w:r>
      <w:proofErr w:type="gramStart"/>
      <w:r w:rsidRPr="00122B4C">
        <w:rPr>
          <w:rFonts w:ascii="Arial" w:hAnsi="Arial" w:cs="Arial"/>
          <w:color w:val="000000"/>
        </w:rPr>
        <w:t>b</w:t>
      </w:r>
      <w:proofErr w:type="gramEnd"/>
      <w:r w:rsidR="00AF5A35">
        <w:rPr>
          <w:rFonts w:ascii="Arial" w:hAnsi="Arial" w:cs="Arial"/>
          <w:color w:val="000000"/>
        </w:rPr>
        <w:t>-c</w:t>
      </w:r>
      <w:r w:rsidRPr="00122B4C">
        <w:rPr>
          <w:rFonts w:ascii="Arial" w:hAnsi="Arial" w:cs="Arial"/>
          <w:color w:val="000000"/>
        </w:rPr>
        <w:t xml:space="preserve">) </w:t>
      </w:r>
      <w:proofErr w:type="gramStart"/>
      <w:r w:rsidRPr="00122B4C">
        <w:rPr>
          <w:rFonts w:ascii="Arial" w:hAnsi="Arial" w:cs="Arial"/>
          <w:color w:val="000000"/>
        </w:rPr>
        <w:t xml:space="preserve">Western blot showing the purity of the </w:t>
      </w:r>
      <w:proofErr w:type="spellStart"/>
      <w:r w:rsidRPr="00122B4C">
        <w:rPr>
          <w:rFonts w:ascii="Arial" w:hAnsi="Arial" w:cs="Arial"/>
          <w:color w:val="000000"/>
        </w:rPr>
        <w:t>synaptosomal</w:t>
      </w:r>
      <w:proofErr w:type="spellEnd"/>
      <w:r w:rsidRPr="00122B4C">
        <w:rPr>
          <w:rFonts w:ascii="Arial" w:hAnsi="Arial" w:cs="Arial"/>
          <w:color w:val="000000"/>
        </w:rPr>
        <w:t xml:space="preserve"> </w:t>
      </w:r>
      <w:r w:rsidR="00AF5A35">
        <w:rPr>
          <w:rFonts w:ascii="Arial" w:hAnsi="Arial" w:cs="Arial"/>
          <w:color w:val="000000"/>
        </w:rPr>
        <w:t xml:space="preserve">and mitochondrial </w:t>
      </w:r>
      <w:r w:rsidRPr="00122B4C">
        <w:rPr>
          <w:rFonts w:ascii="Arial" w:hAnsi="Arial" w:cs="Arial"/>
          <w:color w:val="000000"/>
        </w:rPr>
        <w:t>fracti</w:t>
      </w:r>
      <w:r w:rsidR="00A14034">
        <w:rPr>
          <w:rFonts w:ascii="Arial" w:hAnsi="Arial" w:cs="Arial"/>
          <w:color w:val="000000"/>
        </w:rPr>
        <w:t>on</w:t>
      </w:r>
      <w:r w:rsidR="00AF5A35">
        <w:rPr>
          <w:rFonts w:ascii="Arial" w:hAnsi="Arial" w:cs="Arial"/>
          <w:color w:val="000000"/>
        </w:rPr>
        <w:t>s</w:t>
      </w:r>
      <w:r w:rsidR="00A14034">
        <w:rPr>
          <w:rFonts w:ascii="Arial" w:hAnsi="Arial" w:cs="Arial"/>
          <w:color w:val="000000"/>
        </w:rPr>
        <w:t>.</w:t>
      </w:r>
      <w:proofErr w:type="gramEnd"/>
      <w:r w:rsidR="00A14034">
        <w:rPr>
          <w:rFonts w:ascii="Arial" w:hAnsi="Arial" w:cs="Arial"/>
          <w:color w:val="000000"/>
        </w:rPr>
        <w:t xml:space="preserve"> PSD95: post-synaptic marker,</w:t>
      </w:r>
      <w:r w:rsidRPr="00122B4C">
        <w:rPr>
          <w:rFonts w:ascii="Arial" w:hAnsi="Arial" w:cs="Arial"/>
          <w:color w:val="000000"/>
        </w:rPr>
        <w:t xml:space="preserve"> </w:t>
      </w:r>
      <w:proofErr w:type="spellStart"/>
      <w:r w:rsidRPr="00122B4C">
        <w:rPr>
          <w:rFonts w:ascii="Arial" w:hAnsi="Arial" w:cs="Arial"/>
          <w:color w:val="000000"/>
        </w:rPr>
        <w:t>Synaptophysin</w:t>
      </w:r>
      <w:proofErr w:type="spellEnd"/>
      <w:r w:rsidRPr="00122B4C">
        <w:rPr>
          <w:rFonts w:ascii="Arial" w:hAnsi="Arial" w:cs="Arial"/>
          <w:color w:val="000000"/>
        </w:rPr>
        <w:t>: pre-synaptic mark</w:t>
      </w:r>
      <w:r w:rsidR="00A14034">
        <w:rPr>
          <w:rFonts w:ascii="Arial" w:hAnsi="Arial" w:cs="Arial"/>
          <w:color w:val="000000"/>
        </w:rPr>
        <w:t>er,</w:t>
      </w:r>
      <w:r w:rsidRPr="00122B4C">
        <w:rPr>
          <w:rFonts w:ascii="Arial" w:hAnsi="Arial" w:cs="Arial"/>
          <w:color w:val="000000"/>
        </w:rPr>
        <w:t xml:space="preserve"> VEGFR</w:t>
      </w:r>
      <w:r w:rsidR="00A14034">
        <w:rPr>
          <w:rFonts w:ascii="Arial" w:hAnsi="Arial" w:cs="Arial"/>
          <w:color w:val="000000"/>
        </w:rPr>
        <w:t xml:space="preserve">: a membrane associated protein, </w:t>
      </w:r>
      <w:r w:rsidR="00AF5A35" w:rsidRPr="00DB5E16">
        <w:rPr>
          <w:rFonts w:ascii="Arial" w:hAnsi="Arial" w:cs="Arial"/>
          <w:color w:val="FF0000"/>
        </w:rPr>
        <w:t xml:space="preserve">Tom20: a </w:t>
      </w:r>
      <w:proofErr w:type="spellStart"/>
      <w:r w:rsidR="00AF5A35" w:rsidRPr="00DB5E16">
        <w:rPr>
          <w:rFonts w:ascii="Arial" w:hAnsi="Arial" w:cs="Arial"/>
          <w:color w:val="FF0000"/>
        </w:rPr>
        <w:t>translocase</w:t>
      </w:r>
      <w:proofErr w:type="spellEnd"/>
      <w:r w:rsidR="00AF5A35" w:rsidRPr="00DB5E16">
        <w:rPr>
          <w:rFonts w:ascii="Arial" w:hAnsi="Arial" w:cs="Arial"/>
          <w:color w:val="FF0000"/>
        </w:rPr>
        <w:t xml:space="preserve"> of the outer membrane in mitochondria</w:t>
      </w:r>
      <w:r w:rsidR="00AF5A35">
        <w:rPr>
          <w:rFonts w:ascii="Arial" w:hAnsi="Arial" w:cs="Arial"/>
          <w:color w:val="000000"/>
        </w:rPr>
        <w:t xml:space="preserve">, </w:t>
      </w:r>
      <w:r w:rsidR="00A14034">
        <w:rPr>
          <w:rFonts w:ascii="Arial" w:hAnsi="Arial" w:cs="Arial"/>
          <w:color w:val="000000"/>
        </w:rPr>
        <w:t>and</w:t>
      </w:r>
      <w:r w:rsidRPr="00122B4C">
        <w:rPr>
          <w:rFonts w:ascii="Arial" w:hAnsi="Arial" w:cs="Arial"/>
          <w:color w:val="000000"/>
        </w:rPr>
        <w:t xml:space="preserve"> Actin: ubiquitous expressed protein as loading control.</w:t>
      </w:r>
      <w:r w:rsidR="00AF5A35">
        <w:rPr>
          <w:rFonts w:ascii="Arial" w:hAnsi="Arial" w:cs="Arial"/>
          <w:color w:val="000000"/>
        </w:rPr>
        <w:t xml:space="preserve"> </w:t>
      </w:r>
    </w:p>
    <w:p w14:paraId="32F58C67" w14:textId="77777777" w:rsidR="00A14034" w:rsidRDefault="00A14034" w:rsidP="00A14034">
      <w:pPr>
        <w:rPr>
          <w:rFonts w:ascii="Arial" w:hAnsi="Arial" w:cs="Arial"/>
          <w:color w:val="000000"/>
        </w:rPr>
      </w:pPr>
    </w:p>
    <w:p w14:paraId="1118191F" w14:textId="77777777" w:rsidR="00A14034" w:rsidRDefault="00A14034" w:rsidP="00A14034">
      <w:pPr>
        <w:rPr>
          <w:rFonts w:ascii="Arial" w:hAnsi="Arial" w:cs="Arial"/>
          <w:color w:val="000000"/>
        </w:rPr>
      </w:pPr>
    </w:p>
    <w:p w14:paraId="64887B99" w14:textId="77777777" w:rsidR="00A14034" w:rsidRDefault="00A14034">
      <w:pPr>
        <w:rPr>
          <w:rFonts w:ascii="Arial" w:hAnsi="Arial" w:cs="Arial"/>
          <w:color w:val="000000"/>
        </w:rPr>
      </w:pPr>
      <w:r>
        <w:rPr>
          <w:rFonts w:ascii="Arial" w:hAnsi="Arial" w:cs="Arial"/>
          <w:color w:val="000000"/>
        </w:rPr>
        <w:br w:type="page"/>
      </w:r>
      <w:bookmarkStart w:id="0" w:name="_GoBack"/>
      <w:bookmarkEnd w:id="0"/>
    </w:p>
    <w:p w14:paraId="62FA8568" w14:textId="77777777" w:rsidR="005A161D" w:rsidRDefault="002A40F7" w:rsidP="005A161D">
      <w:pPr>
        <w:jc w:val="center"/>
        <w:rPr>
          <w:rFonts w:ascii="Arial" w:hAnsi="Arial" w:cs="Arial"/>
          <w:color w:val="000000"/>
        </w:rPr>
      </w:pPr>
      <w:r>
        <w:rPr>
          <w:rFonts w:ascii="Arial" w:hAnsi="Arial" w:cs="Arial"/>
          <w:noProof/>
          <w:color w:val="000000"/>
        </w:rPr>
        <w:drawing>
          <wp:inline distT="0" distB="0" distL="0" distR="0" wp14:anchorId="4999E5E9" wp14:editId="3016067E">
            <wp:extent cx="5486400" cy="27432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 Figure 2-CamKII-v2.psd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74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DCC50B" w14:textId="77777777" w:rsidR="00122B4C" w:rsidRPr="00122B4C" w:rsidRDefault="00122B4C" w:rsidP="00A14034">
      <w:pPr>
        <w:rPr>
          <w:rFonts w:ascii="Arial" w:hAnsi="Arial" w:cs="Arial"/>
          <w:color w:val="000000"/>
        </w:rPr>
      </w:pPr>
      <w:r w:rsidRPr="00122B4C">
        <w:rPr>
          <w:rFonts w:ascii="Arial" w:hAnsi="Arial" w:cs="Arial"/>
          <w:color w:val="000000"/>
        </w:rPr>
        <w:t> </w:t>
      </w:r>
    </w:p>
    <w:p w14:paraId="137FFDCE" w14:textId="086F5772" w:rsidR="005A161D" w:rsidRDefault="00163B39" w:rsidP="00A14034">
      <w:pPr>
        <w:rPr>
          <w:rFonts w:ascii="Arial" w:hAnsi="Arial" w:cs="Arial"/>
          <w:color w:val="000000"/>
        </w:rPr>
      </w:pPr>
      <w:r>
        <w:rPr>
          <w:rFonts w:ascii="Arial" w:hAnsi="Arial" w:cs="Arial"/>
          <w:b/>
          <w:bCs/>
          <w:color w:val="000000"/>
        </w:rPr>
        <w:t>Extended</w:t>
      </w:r>
      <w:r w:rsidRPr="00122B4C">
        <w:rPr>
          <w:rFonts w:ascii="Arial" w:hAnsi="Arial" w:cs="Arial"/>
          <w:b/>
          <w:bCs/>
          <w:color w:val="000000"/>
        </w:rPr>
        <w:t xml:space="preserve"> </w:t>
      </w:r>
      <w:r>
        <w:rPr>
          <w:rFonts w:ascii="Arial" w:hAnsi="Arial" w:cs="Arial"/>
          <w:b/>
          <w:bCs/>
          <w:color w:val="000000"/>
        </w:rPr>
        <w:t>Data</w:t>
      </w:r>
      <w:r w:rsidR="00122B4C" w:rsidRPr="00122B4C">
        <w:rPr>
          <w:rFonts w:ascii="Arial" w:hAnsi="Arial" w:cs="Arial"/>
          <w:b/>
          <w:bCs/>
          <w:color w:val="000000"/>
        </w:rPr>
        <w:t xml:space="preserve"> Figure </w:t>
      </w:r>
      <w:r w:rsidR="00AF5A35">
        <w:rPr>
          <w:rFonts w:ascii="Arial" w:hAnsi="Arial" w:cs="Arial"/>
          <w:b/>
          <w:bCs/>
          <w:color w:val="000000"/>
        </w:rPr>
        <w:t>5-1</w:t>
      </w:r>
      <w:r w:rsidR="00122B4C" w:rsidRPr="00122B4C">
        <w:rPr>
          <w:rFonts w:ascii="Arial" w:hAnsi="Arial" w:cs="Arial"/>
          <w:b/>
          <w:bCs/>
          <w:color w:val="000000"/>
        </w:rPr>
        <w:t xml:space="preserve"> </w:t>
      </w:r>
      <w:r w:rsidR="00122B4C">
        <w:rPr>
          <w:rFonts w:ascii="Arial" w:hAnsi="Arial" w:cs="Arial"/>
          <w:b/>
          <w:bCs/>
          <w:color w:val="000000"/>
        </w:rPr>
        <w:t xml:space="preserve">| </w:t>
      </w:r>
      <w:r w:rsidR="005A161D">
        <w:rPr>
          <w:rFonts w:ascii="Arial" w:hAnsi="Arial" w:cs="Arial"/>
          <w:b/>
          <w:bCs/>
          <w:color w:val="000000"/>
        </w:rPr>
        <w:t>Increased</w:t>
      </w:r>
      <w:r w:rsidR="00A14034">
        <w:rPr>
          <w:rFonts w:ascii="Arial" w:hAnsi="Arial" w:cs="Arial"/>
          <w:b/>
          <w:bCs/>
          <w:color w:val="000000"/>
        </w:rPr>
        <w:t xml:space="preserve"> </w:t>
      </w:r>
      <w:r w:rsidR="005A161D">
        <w:rPr>
          <w:rFonts w:ascii="Arial" w:hAnsi="Arial" w:cs="Arial"/>
          <w:b/>
          <w:bCs/>
          <w:color w:val="000000"/>
        </w:rPr>
        <w:t>relative abundance of GluN2A</w:t>
      </w:r>
      <w:r w:rsidR="00A14034">
        <w:rPr>
          <w:rFonts w:ascii="Arial" w:hAnsi="Arial" w:cs="Arial"/>
          <w:b/>
          <w:bCs/>
          <w:color w:val="000000"/>
        </w:rPr>
        <w:t xml:space="preserve"> and the GluN2A/GluN2B ratio </w:t>
      </w:r>
      <w:r w:rsidR="005A161D">
        <w:rPr>
          <w:rFonts w:ascii="Arial" w:hAnsi="Arial" w:cs="Arial"/>
          <w:b/>
          <w:bCs/>
          <w:color w:val="000000"/>
        </w:rPr>
        <w:t xml:space="preserve">in </w:t>
      </w:r>
      <w:r w:rsidR="005A161D" w:rsidRPr="005A161D">
        <w:rPr>
          <w:rFonts w:ascii="Arial" w:hAnsi="Arial" w:cs="Arial"/>
          <w:b/>
          <w:bCs/>
          <w:i/>
          <w:color w:val="000000"/>
        </w:rPr>
        <w:t>Hipk2</w:t>
      </w:r>
      <w:r w:rsidR="005A161D" w:rsidRPr="005A161D">
        <w:rPr>
          <w:rFonts w:ascii="Arial" w:hAnsi="Arial" w:cs="Arial"/>
          <w:b/>
          <w:bCs/>
          <w:i/>
          <w:color w:val="000000"/>
          <w:vertAlign w:val="superscript"/>
        </w:rPr>
        <w:t>-/-</w:t>
      </w:r>
      <w:r w:rsidR="005A161D">
        <w:rPr>
          <w:rFonts w:ascii="Arial" w:hAnsi="Arial" w:cs="Arial"/>
          <w:b/>
          <w:bCs/>
          <w:color w:val="000000"/>
        </w:rPr>
        <w:t xml:space="preserve"> mouse brain have no effects on</w:t>
      </w:r>
      <w:r w:rsidR="00122B4C" w:rsidRPr="00122B4C">
        <w:rPr>
          <w:rFonts w:ascii="Arial" w:hAnsi="Arial" w:cs="Arial"/>
          <w:b/>
          <w:bCs/>
          <w:color w:val="000000"/>
        </w:rPr>
        <w:t xml:space="preserve"> </w:t>
      </w:r>
      <w:proofErr w:type="spellStart"/>
      <w:r w:rsidR="00122B4C" w:rsidRPr="00122B4C">
        <w:rPr>
          <w:rFonts w:ascii="Arial" w:hAnsi="Arial" w:cs="Arial"/>
          <w:b/>
          <w:bCs/>
          <w:color w:val="000000"/>
        </w:rPr>
        <w:t>CamKII</w:t>
      </w:r>
      <w:proofErr w:type="spellEnd"/>
      <w:r w:rsidR="00122B4C" w:rsidRPr="00122B4C">
        <w:rPr>
          <w:rFonts w:ascii="Arial" w:hAnsi="Arial" w:cs="Arial"/>
          <w:b/>
          <w:bCs/>
          <w:color w:val="000000"/>
        </w:rPr>
        <w:t xml:space="preserve"> phosphorylation in </w:t>
      </w:r>
      <w:proofErr w:type="spellStart"/>
      <w:r w:rsidR="00122B4C" w:rsidRPr="00122B4C">
        <w:rPr>
          <w:rFonts w:ascii="Arial" w:hAnsi="Arial" w:cs="Arial"/>
          <w:b/>
          <w:bCs/>
          <w:color w:val="000000"/>
        </w:rPr>
        <w:t>synaptosome</w:t>
      </w:r>
      <w:r w:rsidR="005A161D">
        <w:rPr>
          <w:rFonts w:ascii="Arial" w:hAnsi="Arial" w:cs="Arial"/>
          <w:b/>
          <w:bCs/>
          <w:color w:val="000000"/>
        </w:rPr>
        <w:t>s</w:t>
      </w:r>
      <w:proofErr w:type="spellEnd"/>
      <w:r w:rsidR="00122B4C" w:rsidRPr="00122B4C">
        <w:rPr>
          <w:rFonts w:ascii="Arial" w:hAnsi="Arial" w:cs="Arial"/>
          <w:b/>
          <w:bCs/>
          <w:color w:val="000000"/>
        </w:rPr>
        <w:t>.</w:t>
      </w:r>
      <w:r w:rsidR="00122B4C" w:rsidRPr="00122B4C">
        <w:rPr>
          <w:rFonts w:ascii="Arial" w:hAnsi="Arial" w:cs="Arial"/>
          <w:color w:val="000000"/>
        </w:rPr>
        <w:t> </w:t>
      </w:r>
    </w:p>
    <w:p w14:paraId="30389444" w14:textId="5933EEE6" w:rsidR="005A161D" w:rsidRDefault="00122B4C" w:rsidP="00A14034">
      <w:pPr>
        <w:rPr>
          <w:rFonts w:ascii="Arial" w:hAnsi="Arial" w:cs="Arial"/>
          <w:color w:val="000000"/>
        </w:rPr>
      </w:pPr>
      <w:r w:rsidRPr="00122B4C">
        <w:rPr>
          <w:rFonts w:ascii="Arial" w:hAnsi="Arial" w:cs="Arial"/>
          <w:color w:val="000000"/>
        </w:rPr>
        <w:t>(a) The western blot results sho</w:t>
      </w:r>
      <w:r w:rsidR="005A161D">
        <w:rPr>
          <w:rFonts w:ascii="Arial" w:hAnsi="Arial" w:cs="Arial"/>
          <w:color w:val="000000"/>
        </w:rPr>
        <w:t xml:space="preserve">wed that </w:t>
      </w:r>
      <w:r w:rsidR="00B42A14">
        <w:rPr>
          <w:rFonts w:ascii="Arial" w:hAnsi="Arial" w:cs="Arial"/>
          <w:color w:val="000000"/>
        </w:rPr>
        <w:t xml:space="preserve">the </w:t>
      </w:r>
      <w:r w:rsidR="005A161D">
        <w:rPr>
          <w:rFonts w:ascii="Arial" w:hAnsi="Arial" w:cs="Arial"/>
          <w:color w:val="000000"/>
        </w:rPr>
        <w:t>p-</w:t>
      </w:r>
      <w:proofErr w:type="spellStart"/>
      <w:r w:rsidR="005A161D">
        <w:rPr>
          <w:rFonts w:ascii="Arial" w:hAnsi="Arial" w:cs="Arial"/>
          <w:color w:val="000000"/>
        </w:rPr>
        <w:t>CamKII</w:t>
      </w:r>
      <w:proofErr w:type="spellEnd"/>
      <w:r w:rsidR="005A161D">
        <w:rPr>
          <w:rFonts w:ascii="Arial" w:hAnsi="Arial" w:cs="Arial"/>
          <w:color w:val="000000"/>
        </w:rPr>
        <w:t xml:space="preserve"> and total </w:t>
      </w:r>
      <w:proofErr w:type="spellStart"/>
      <w:r w:rsidR="005A161D">
        <w:rPr>
          <w:rFonts w:ascii="Arial" w:hAnsi="Arial" w:cs="Arial"/>
          <w:color w:val="000000"/>
        </w:rPr>
        <w:t>CamK</w:t>
      </w:r>
      <w:r w:rsidRPr="00122B4C">
        <w:rPr>
          <w:rFonts w:ascii="Arial" w:hAnsi="Arial" w:cs="Arial"/>
          <w:color w:val="000000"/>
        </w:rPr>
        <w:t>II</w:t>
      </w:r>
      <w:proofErr w:type="spellEnd"/>
      <w:r w:rsidRPr="00122B4C">
        <w:rPr>
          <w:rFonts w:ascii="Arial" w:hAnsi="Arial" w:cs="Arial"/>
          <w:color w:val="000000"/>
        </w:rPr>
        <w:t xml:space="preserve"> protein levels in the whole cell lysates, or in </w:t>
      </w:r>
      <w:proofErr w:type="spellStart"/>
      <w:r w:rsidRPr="00122B4C">
        <w:rPr>
          <w:rFonts w:ascii="Arial" w:hAnsi="Arial" w:cs="Arial"/>
          <w:color w:val="000000"/>
        </w:rPr>
        <w:t>synaptosomes</w:t>
      </w:r>
      <w:proofErr w:type="spellEnd"/>
      <w:r w:rsidRPr="00122B4C">
        <w:rPr>
          <w:rFonts w:ascii="Arial" w:hAnsi="Arial" w:cs="Arial"/>
          <w:color w:val="000000"/>
        </w:rPr>
        <w:t xml:space="preserve"> isolated from cerebral cortex of </w:t>
      </w:r>
      <w:r w:rsidR="00A14034" w:rsidRPr="00A14034">
        <w:rPr>
          <w:rFonts w:ascii="Arial" w:hAnsi="Arial" w:cs="Arial"/>
          <w:i/>
          <w:color w:val="000000"/>
        </w:rPr>
        <w:t>Hipk2</w:t>
      </w:r>
      <w:r w:rsidR="00A14034" w:rsidRPr="00A14034">
        <w:rPr>
          <w:rFonts w:ascii="Arial" w:hAnsi="Arial" w:cs="Arial"/>
          <w:i/>
          <w:color w:val="000000"/>
          <w:vertAlign w:val="superscript"/>
        </w:rPr>
        <w:t>+/+</w:t>
      </w:r>
      <w:r w:rsidR="00A14034" w:rsidRPr="00122B4C">
        <w:rPr>
          <w:rFonts w:ascii="Arial" w:hAnsi="Arial" w:cs="Arial"/>
          <w:color w:val="000000"/>
        </w:rPr>
        <w:t xml:space="preserve"> </w:t>
      </w:r>
      <w:r w:rsidRPr="00122B4C">
        <w:rPr>
          <w:rFonts w:ascii="Arial" w:hAnsi="Arial" w:cs="Arial"/>
          <w:color w:val="000000"/>
        </w:rPr>
        <w:t>and </w:t>
      </w:r>
      <w:r w:rsidRPr="00122B4C">
        <w:rPr>
          <w:rFonts w:ascii="Arial" w:hAnsi="Arial" w:cs="Arial"/>
          <w:i/>
          <w:iCs/>
          <w:color w:val="000000"/>
        </w:rPr>
        <w:t>Hipk2</w:t>
      </w:r>
      <w:r w:rsidRPr="00122B4C">
        <w:rPr>
          <w:rFonts w:ascii="Arial" w:hAnsi="Arial" w:cs="Arial"/>
          <w:i/>
          <w:iCs/>
          <w:color w:val="000000"/>
          <w:vertAlign w:val="superscript"/>
        </w:rPr>
        <w:t>-/-</w:t>
      </w:r>
      <w:r w:rsidRPr="00122B4C">
        <w:rPr>
          <w:rFonts w:ascii="Arial" w:hAnsi="Arial" w:cs="Arial"/>
          <w:color w:val="000000"/>
        </w:rPr>
        <w:t xml:space="preserve">mice. </w:t>
      </w:r>
    </w:p>
    <w:p w14:paraId="059CB2AC" w14:textId="77777777" w:rsidR="00122B4C" w:rsidRPr="00122B4C" w:rsidRDefault="00122B4C" w:rsidP="00A14034">
      <w:pPr>
        <w:rPr>
          <w:rFonts w:ascii="Arial" w:hAnsi="Arial" w:cs="Arial"/>
          <w:color w:val="000000"/>
        </w:rPr>
      </w:pPr>
      <w:r w:rsidRPr="00122B4C">
        <w:rPr>
          <w:rFonts w:ascii="Arial" w:hAnsi="Arial" w:cs="Arial"/>
          <w:color w:val="000000"/>
        </w:rPr>
        <w:t>(b) The q</w:t>
      </w:r>
      <w:r w:rsidR="005A161D">
        <w:rPr>
          <w:rFonts w:ascii="Arial" w:hAnsi="Arial" w:cs="Arial"/>
          <w:color w:val="000000"/>
        </w:rPr>
        <w:t>uantification results showed</w:t>
      </w:r>
      <w:r w:rsidRPr="00122B4C">
        <w:rPr>
          <w:rFonts w:ascii="Arial" w:hAnsi="Arial" w:cs="Arial"/>
          <w:color w:val="000000"/>
        </w:rPr>
        <w:t xml:space="preserve"> comparable signal intensity for p-</w:t>
      </w:r>
      <w:proofErr w:type="spellStart"/>
      <w:r w:rsidRPr="00122B4C">
        <w:rPr>
          <w:rFonts w:ascii="Arial" w:hAnsi="Arial" w:cs="Arial"/>
          <w:color w:val="000000"/>
        </w:rPr>
        <w:t>CamKII</w:t>
      </w:r>
      <w:proofErr w:type="spellEnd"/>
      <w:r w:rsidRPr="00122B4C">
        <w:rPr>
          <w:rFonts w:ascii="Arial" w:hAnsi="Arial" w:cs="Arial"/>
          <w:color w:val="000000"/>
        </w:rPr>
        <w:t xml:space="preserve"> and total </w:t>
      </w:r>
      <w:proofErr w:type="spellStart"/>
      <w:r w:rsidRPr="00122B4C">
        <w:rPr>
          <w:rFonts w:ascii="Arial" w:hAnsi="Arial" w:cs="Arial"/>
          <w:color w:val="000000"/>
        </w:rPr>
        <w:t>CamKII</w:t>
      </w:r>
      <w:proofErr w:type="spellEnd"/>
      <w:r w:rsidRPr="00122B4C">
        <w:rPr>
          <w:rFonts w:ascii="Arial" w:hAnsi="Arial" w:cs="Arial"/>
          <w:color w:val="000000"/>
        </w:rPr>
        <w:t xml:space="preserve"> </w:t>
      </w:r>
      <w:r w:rsidR="005A161D">
        <w:rPr>
          <w:rFonts w:ascii="Arial" w:hAnsi="Arial" w:cs="Arial"/>
          <w:color w:val="000000"/>
        </w:rPr>
        <w:t>in</w:t>
      </w:r>
      <w:r w:rsidRPr="00122B4C">
        <w:rPr>
          <w:rFonts w:ascii="Arial" w:hAnsi="Arial" w:cs="Arial"/>
          <w:color w:val="000000"/>
        </w:rPr>
        <w:t xml:space="preserve"> </w:t>
      </w:r>
      <w:r w:rsidR="00A14034" w:rsidRPr="00A14034">
        <w:rPr>
          <w:rFonts w:ascii="Arial" w:hAnsi="Arial" w:cs="Arial"/>
          <w:i/>
          <w:color w:val="000000"/>
        </w:rPr>
        <w:t>Hipk2</w:t>
      </w:r>
      <w:r w:rsidR="00A14034" w:rsidRPr="00A14034">
        <w:rPr>
          <w:rFonts w:ascii="Arial" w:hAnsi="Arial" w:cs="Arial"/>
          <w:i/>
          <w:color w:val="000000"/>
          <w:vertAlign w:val="superscript"/>
        </w:rPr>
        <w:t>+/+</w:t>
      </w:r>
      <w:r w:rsidRPr="00122B4C">
        <w:rPr>
          <w:rFonts w:ascii="Arial" w:hAnsi="Arial" w:cs="Arial"/>
          <w:color w:val="000000"/>
        </w:rPr>
        <w:t xml:space="preserve"> and </w:t>
      </w:r>
      <w:r w:rsidRPr="00122B4C">
        <w:rPr>
          <w:rFonts w:ascii="Arial" w:hAnsi="Arial" w:cs="Arial"/>
          <w:i/>
          <w:color w:val="000000"/>
        </w:rPr>
        <w:t>Hipk2</w:t>
      </w:r>
      <w:r w:rsidRPr="00122B4C">
        <w:rPr>
          <w:rFonts w:ascii="Arial" w:hAnsi="Arial" w:cs="Arial"/>
          <w:i/>
          <w:color w:val="000000"/>
          <w:vertAlign w:val="superscript"/>
        </w:rPr>
        <w:t>-/-</w:t>
      </w:r>
      <w:r w:rsidR="00A14034">
        <w:rPr>
          <w:rFonts w:ascii="Arial" w:hAnsi="Arial" w:cs="Arial"/>
          <w:color w:val="000000"/>
        </w:rPr>
        <w:t xml:space="preserve"> mouse brains</w:t>
      </w:r>
      <w:r w:rsidRPr="00122B4C">
        <w:rPr>
          <w:rFonts w:ascii="Arial" w:hAnsi="Arial" w:cs="Arial"/>
          <w:color w:val="000000"/>
        </w:rPr>
        <w:t>. The signal intensity of p-</w:t>
      </w:r>
      <w:proofErr w:type="spellStart"/>
      <w:r w:rsidRPr="00122B4C">
        <w:rPr>
          <w:rFonts w:ascii="Arial" w:hAnsi="Arial" w:cs="Arial"/>
          <w:color w:val="000000"/>
        </w:rPr>
        <w:t>CamKII</w:t>
      </w:r>
      <w:proofErr w:type="spellEnd"/>
      <w:r w:rsidRPr="00122B4C">
        <w:rPr>
          <w:rFonts w:ascii="Arial" w:hAnsi="Arial" w:cs="Arial"/>
          <w:color w:val="000000"/>
        </w:rPr>
        <w:t xml:space="preserve">, total </w:t>
      </w:r>
      <w:proofErr w:type="spellStart"/>
      <w:r w:rsidRPr="00122B4C">
        <w:rPr>
          <w:rFonts w:ascii="Arial" w:hAnsi="Arial" w:cs="Arial"/>
          <w:color w:val="000000"/>
        </w:rPr>
        <w:t>CamKII</w:t>
      </w:r>
      <w:proofErr w:type="spellEnd"/>
      <w:r w:rsidRPr="00122B4C">
        <w:rPr>
          <w:rFonts w:ascii="Arial" w:hAnsi="Arial" w:cs="Arial"/>
          <w:color w:val="000000"/>
        </w:rPr>
        <w:t>, and Actin band</w:t>
      </w:r>
      <w:r w:rsidR="00A14034">
        <w:rPr>
          <w:rFonts w:ascii="Arial" w:hAnsi="Arial" w:cs="Arial"/>
          <w:color w:val="000000"/>
        </w:rPr>
        <w:t xml:space="preserve">s was quantified with NIH </w:t>
      </w:r>
      <w:proofErr w:type="spellStart"/>
      <w:r w:rsidR="00A14034">
        <w:rPr>
          <w:rFonts w:ascii="Arial" w:hAnsi="Arial" w:cs="Arial"/>
          <w:color w:val="000000"/>
        </w:rPr>
        <w:t>ImageJ</w:t>
      </w:r>
      <w:proofErr w:type="spellEnd"/>
      <w:r w:rsidRPr="00122B4C">
        <w:rPr>
          <w:rFonts w:ascii="Arial" w:hAnsi="Arial" w:cs="Arial"/>
          <w:color w:val="000000"/>
        </w:rPr>
        <w:t xml:space="preserve"> software.</w:t>
      </w:r>
    </w:p>
    <w:p w14:paraId="677F2C46" w14:textId="77777777" w:rsidR="00EB1A25" w:rsidRDefault="00EB1A25" w:rsidP="00A14034">
      <w:pPr>
        <w:rPr>
          <w:rFonts w:ascii="Arial" w:hAnsi="Arial" w:cs="Arial"/>
        </w:rPr>
      </w:pPr>
    </w:p>
    <w:p w14:paraId="58E1105B" w14:textId="42CD4FF6" w:rsidR="00626090" w:rsidRDefault="00626090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9816689" w14:textId="77777777" w:rsidR="00626090" w:rsidRDefault="00626090" w:rsidP="00A14034">
      <w:pPr>
        <w:rPr>
          <w:rFonts w:ascii="Arial" w:hAnsi="Arial" w:cs="Arial"/>
        </w:rPr>
      </w:pPr>
    </w:p>
    <w:p w14:paraId="4D3D46AE" w14:textId="722F25BD" w:rsidR="00626090" w:rsidRDefault="000731D0" w:rsidP="000731D0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15C7AEE3" wp14:editId="720E6808">
            <wp:extent cx="5943600" cy="3396615"/>
            <wp:effectExtent l="0" t="0" r="0" b="698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 Figure 3-CKI Construct-v2.ti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96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AED633" w14:textId="77777777" w:rsidR="000731D0" w:rsidRDefault="000731D0" w:rsidP="00A14034">
      <w:pPr>
        <w:rPr>
          <w:rFonts w:ascii="Arial" w:hAnsi="Arial" w:cs="Arial"/>
        </w:rPr>
      </w:pPr>
    </w:p>
    <w:p w14:paraId="54476B43" w14:textId="0EE01C24" w:rsidR="00626090" w:rsidRDefault="00163B39" w:rsidP="00A14034">
      <w:pPr>
        <w:rPr>
          <w:rFonts w:ascii="Arial" w:hAnsi="Arial" w:cs="Arial"/>
        </w:rPr>
      </w:pPr>
      <w:r>
        <w:rPr>
          <w:rFonts w:ascii="Arial" w:hAnsi="Arial" w:cs="Arial"/>
          <w:b/>
          <w:bCs/>
          <w:color w:val="000000"/>
        </w:rPr>
        <w:t>Extended</w:t>
      </w:r>
      <w:r w:rsidRPr="00122B4C">
        <w:rPr>
          <w:rFonts w:ascii="Arial" w:hAnsi="Arial" w:cs="Arial"/>
          <w:b/>
          <w:bCs/>
          <w:color w:val="000000"/>
        </w:rPr>
        <w:t xml:space="preserve"> </w:t>
      </w:r>
      <w:r>
        <w:rPr>
          <w:rFonts w:ascii="Arial" w:hAnsi="Arial" w:cs="Arial"/>
          <w:b/>
          <w:bCs/>
          <w:color w:val="000000"/>
        </w:rPr>
        <w:t>Data</w:t>
      </w:r>
      <w:r w:rsidR="000731D0" w:rsidRPr="000731D0">
        <w:rPr>
          <w:rFonts w:ascii="Arial" w:hAnsi="Arial" w:cs="Arial"/>
          <w:b/>
        </w:rPr>
        <w:t xml:space="preserve"> Figure </w:t>
      </w:r>
      <w:r w:rsidR="00AF5A35">
        <w:rPr>
          <w:rFonts w:ascii="Arial" w:hAnsi="Arial" w:cs="Arial"/>
          <w:b/>
        </w:rPr>
        <w:t>8-1</w:t>
      </w:r>
      <w:r w:rsidR="000731D0" w:rsidRPr="000731D0">
        <w:rPr>
          <w:rFonts w:ascii="Arial" w:hAnsi="Arial" w:cs="Arial"/>
          <w:b/>
        </w:rPr>
        <w:t xml:space="preserve"> |</w:t>
      </w:r>
      <w:r w:rsidR="00626090" w:rsidRPr="000731D0">
        <w:rPr>
          <w:rFonts w:ascii="Arial" w:hAnsi="Arial" w:cs="Arial"/>
          <w:b/>
        </w:rPr>
        <w:t xml:space="preserve"> Generation of the conditional </w:t>
      </w:r>
      <w:r w:rsidR="000731D0" w:rsidRPr="000731D0">
        <w:rPr>
          <w:rFonts w:ascii="Arial" w:hAnsi="Arial" w:cs="Arial"/>
          <w:b/>
        </w:rPr>
        <w:t xml:space="preserve">“knock-in” allele that expresses EGFP-HIPK2 in a </w:t>
      </w:r>
      <w:proofErr w:type="spellStart"/>
      <w:r w:rsidR="000731D0" w:rsidRPr="000731D0">
        <w:rPr>
          <w:rFonts w:ascii="Arial" w:hAnsi="Arial" w:cs="Arial"/>
          <w:b/>
        </w:rPr>
        <w:t>Cre</w:t>
      </w:r>
      <w:proofErr w:type="spellEnd"/>
      <w:r w:rsidR="000731D0" w:rsidRPr="000731D0">
        <w:rPr>
          <w:rFonts w:ascii="Arial" w:hAnsi="Arial" w:cs="Arial"/>
          <w:b/>
        </w:rPr>
        <w:t>-dependent manner.</w:t>
      </w:r>
    </w:p>
    <w:p w14:paraId="3645541F" w14:textId="02EB21F0" w:rsidR="000731D0" w:rsidRDefault="000731D0" w:rsidP="00A14034">
      <w:pPr>
        <w:rPr>
          <w:rFonts w:ascii="Arial" w:hAnsi="Arial" w:cs="Arial"/>
        </w:rPr>
      </w:pPr>
      <w:r>
        <w:rPr>
          <w:rFonts w:ascii="Arial" w:hAnsi="Arial" w:cs="Arial"/>
        </w:rPr>
        <w:t>(a)</w:t>
      </w:r>
      <w:r w:rsidR="00C73C69">
        <w:rPr>
          <w:rFonts w:ascii="Arial" w:hAnsi="Arial" w:cs="Arial"/>
        </w:rPr>
        <w:t xml:space="preserve"> Step-wise construction of the R26RHIPK2 targeting construct by inserting the </w:t>
      </w:r>
      <w:r w:rsidR="00C73C69" w:rsidRPr="004A3AAB">
        <w:rPr>
          <w:rFonts w:ascii="Arial" w:hAnsi="Arial" w:cs="Arial"/>
          <w:highlight w:val="lightGray"/>
        </w:rPr>
        <w:t>loxP-PGKneo-</w:t>
      </w:r>
      <w:r w:rsidR="004A3AAB" w:rsidRPr="004A3AAB">
        <w:rPr>
          <w:rFonts w:ascii="Arial" w:hAnsi="Arial" w:cs="Arial"/>
          <w:highlight w:val="lightGray"/>
        </w:rPr>
        <w:t>STOP-loxP-EGFP-HIPK2</w:t>
      </w:r>
      <w:r w:rsidR="004A3AAB">
        <w:rPr>
          <w:rFonts w:ascii="Arial" w:hAnsi="Arial" w:cs="Arial"/>
        </w:rPr>
        <w:t xml:space="preserve"> cassette into the R26R locus using homologous recombination. </w:t>
      </w:r>
      <w:proofErr w:type="spellStart"/>
      <w:r w:rsidR="004A3AAB">
        <w:rPr>
          <w:rFonts w:ascii="Arial" w:hAnsi="Arial" w:cs="Arial"/>
        </w:rPr>
        <w:t>Cre</w:t>
      </w:r>
      <w:proofErr w:type="spellEnd"/>
      <w:r w:rsidR="004A3AAB">
        <w:rPr>
          <w:rFonts w:ascii="Arial" w:hAnsi="Arial" w:cs="Arial"/>
        </w:rPr>
        <w:t xml:space="preserve">-mediated recombination removes the </w:t>
      </w:r>
      <w:proofErr w:type="spellStart"/>
      <w:r w:rsidR="004A3AAB" w:rsidRPr="004A3AAB">
        <w:rPr>
          <w:rFonts w:ascii="Arial" w:hAnsi="Arial" w:cs="Arial"/>
          <w:highlight w:val="lightGray"/>
        </w:rPr>
        <w:t>loxP</w:t>
      </w:r>
      <w:proofErr w:type="spellEnd"/>
      <w:r w:rsidR="004A3AAB" w:rsidRPr="004A3AAB">
        <w:rPr>
          <w:rFonts w:ascii="Arial" w:hAnsi="Arial" w:cs="Arial"/>
          <w:highlight w:val="lightGray"/>
        </w:rPr>
        <w:t>-</w:t>
      </w:r>
      <w:proofErr w:type="spellStart"/>
      <w:r w:rsidR="004A3AAB" w:rsidRPr="004A3AAB">
        <w:rPr>
          <w:rFonts w:ascii="Arial" w:hAnsi="Arial" w:cs="Arial"/>
          <w:highlight w:val="lightGray"/>
        </w:rPr>
        <w:t>PGKneo</w:t>
      </w:r>
      <w:proofErr w:type="spellEnd"/>
      <w:r w:rsidR="004A3AAB" w:rsidRPr="004A3AAB">
        <w:rPr>
          <w:rFonts w:ascii="Arial" w:hAnsi="Arial" w:cs="Arial"/>
          <w:highlight w:val="lightGray"/>
        </w:rPr>
        <w:t>-STOP-</w:t>
      </w:r>
      <w:proofErr w:type="spellStart"/>
      <w:r w:rsidR="004A3AAB" w:rsidRPr="004A3AAB">
        <w:rPr>
          <w:rFonts w:ascii="Arial" w:hAnsi="Arial" w:cs="Arial"/>
          <w:highlight w:val="lightGray"/>
        </w:rPr>
        <w:t>loxP</w:t>
      </w:r>
      <w:proofErr w:type="spellEnd"/>
      <w:r w:rsidR="004A3AAB">
        <w:rPr>
          <w:rFonts w:ascii="Arial" w:hAnsi="Arial" w:cs="Arial"/>
        </w:rPr>
        <w:t xml:space="preserve"> sequence, leading to the expression of EGFP-HIPK2 in a cell type-specific manner.</w:t>
      </w:r>
    </w:p>
    <w:p w14:paraId="4878E81E" w14:textId="7DAF07C8" w:rsidR="004A3AAB" w:rsidRDefault="004A3AAB" w:rsidP="00A14034">
      <w:pPr>
        <w:rPr>
          <w:rFonts w:ascii="Arial" w:hAnsi="Arial" w:cs="Arial"/>
        </w:rPr>
      </w:pPr>
      <w:r>
        <w:rPr>
          <w:rFonts w:ascii="Arial" w:hAnsi="Arial" w:cs="Arial"/>
        </w:rPr>
        <w:t xml:space="preserve">(b) Genomic DNA from mouse embryonic stem (ES) cells </w:t>
      </w:r>
      <w:proofErr w:type="gramStart"/>
      <w:r>
        <w:rPr>
          <w:rFonts w:ascii="Arial" w:hAnsi="Arial" w:cs="Arial"/>
        </w:rPr>
        <w:t>are</w:t>
      </w:r>
      <w:proofErr w:type="gramEnd"/>
      <w:r>
        <w:rPr>
          <w:rFonts w:ascii="Arial" w:hAnsi="Arial" w:cs="Arial"/>
        </w:rPr>
        <w:t xml:space="preserve"> analyzed using Southern blots and probes that specifically detect the recombined </w:t>
      </w:r>
      <w:r w:rsidRPr="004A3AAB">
        <w:rPr>
          <w:rFonts w:ascii="Arial" w:hAnsi="Arial" w:cs="Arial"/>
          <w:i/>
        </w:rPr>
        <w:t>R26R</w:t>
      </w:r>
      <w:r w:rsidRPr="004A3AAB">
        <w:rPr>
          <w:rFonts w:ascii="Arial" w:hAnsi="Arial" w:cs="Arial"/>
          <w:i/>
          <w:vertAlign w:val="superscript"/>
        </w:rPr>
        <w:t>EGFP-HIPK2/+</w:t>
      </w:r>
      <w:r>
        <w:rPr>
          <w:rFonts w:ascii="Arial" w:hAnsi="Arial" w:cs="Arial"/>
        </w:rPr>
        <w:t xml:space="preserve"> allele</w:t>
      </w:r>
      <w:r w:rsidR="008135E7">
        <w:rPr>
          <w:rFonts w:ascii="Arial" w:hAnsi="Arial" w:cs="Arial"/>
        </w:rPr>
        <w:t xml:space="preserve"> after restriction digestion using the </w:t>
      </w:r>
      <w:proofErr w:type="spellStart"/>
      <w:r w:rsidR="008135E7">
        <w:rPr>
          <w:rFonts w:ascii="Arial" w:hAnsi="Arial" w:cs="Arial"/>
        </w:rPr>
        <w:t>EcoRV</w:t>
      </w:r>
      <w:proofErr w:type="spellEnd"/>
      <w:r w:rsidR="008135E7">
        <w:rPr>
          <w:rFonts w:ascii="Arial" w:hAnsi="Arial" w:cs="Arial"/>
        </w:rPr>
        <w:t xml:space="preserve"> enzyme.</w:t>
      </w:r>
    </w:p>
    <w:p w14:paraId="34272C0E" w14:textId="324CB068" w:rsidR="004A3AAB" w:rsidRPr="000731D0" w:rsidRDefault="004A3AAB" w:rsidP="00A14034">
      <w:pPr>
        <w:rPr>
          <w:rFonts w:ascii="Arial" w:hAnsi="Arial" w:cs="Arial"/>
        </w:rPr>
      </w:pPr>
      <w:r>
        <w:rPr>
          <w:rFonts w:ascii="Arial" w:hAnsi="Arial" w:cs="Arial"/>
        </w:rPr>
        <w:t xml:space="preserve">(c) </w:t>
      </w:r>
      <w:r w:rsidR="008135E7">
        <w:rPr>
          <w:rFonts w:ascii="Arial" w:hAnsi="Arial" w:cs="Arial"/>
        </w:rPr>
        <w:t xml:space="preserve">Polymerase chain reaction (PCR) using genomic DNA from ES cells to confirm the genotype of </w:t>
      </w:r>
      <w:r w:rsidR="008135E7" w:rsidRPr="004A3AAB">
        <w:rPr>
          <w:rFonts w:ascii="Arial" w:hAnsi="Arial" w:cs="Arial"/>
          <w:i/>
        </w:rPr>
        <w:t>R26R</w:t>
      </w:r>
      <w:r w:rsidR="008135E7" w:rsidRPr="004A3AAB">
        <w:rPr>
          <w:rFonts w:ascii="Arial" w:hAnsi="Arial" w:cs="Arial"/>
          <w:i/>
          <w:vertAlign w:val="superscript"/>
        </w:rPr>
        <w:t>EGFP-HIPK2/+</w:t>
      </w:r>
      <w:r w:rsidR="008135E7">
        <w:rPr>
          <w:rFonts w:ascii="Arial" w:hAnsi="Arial" w:cs="Arial"/>
        </w:rPr>
        <w:t xml:space="preserve"> allele.</w:t>
      </w:r>
    </w:p>
    <w:p w14:paraId="590E1DE3" w14:textId="77777777" w:rsidR="00626090" w:rsidRDefault="00626090" w:rsidP="00A14034">
      <w:pPr>
        <w:rPr>
          <w:rFonts w:ascii="Arial" w:hAnsi="Arial" w:cs="Arial"/>
        </w:rPr>
      </w:pPr>
    </w:p>
    <w:p w14:paraId="6A51AFDA" w14:textId="77777777" w:rsidR="00626090" w:rsidRDefault="00626090" w:rsidP="00A14034">
      <w:pPr>
        <w:rPr>
          <w:rFonts w:ascii="Arial" w:hAnsi="Arial" w:cs="Arial"/>
        </w:rPr>
      </w:pPr>
    </w:p>
    <w:p w14:paraId="2DB9E202" w14:textId="77777777" w:rsidR="000731D0" w:rsidRDefault="000731D0" w:rsidP="00A14034">
      <w:pPr>
        <w:rPr>
          <w:rFonts w:ascii="Arial" w:hAnsi="Arial" w:cs="Arial"/>
        </w:rPr>
      </w:pPr>
    </w:p>
    <w:p w14:paraId="4F203E2B" w14:textId="22FDD07D" w:rsidR="000731D0" w:rsidRDefault="000731D0">
      <w:pPr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7E340F37" w14:textId="77777777" w:rsidR="000731D0" w:rsidRDefault="000731D0" w:rsidP="00A14034">
      <w:pPr>
        <w:rPr>
          <w:rFonts w:ascii="Arial" w:hAnsi="Arial" w:cs="Arial"/>
        </w:rPr>
      </w:pPr>
    </w:p>
    <w:p w14:paraId="2E38BFF2" w14:textId="4168B903" w:rsidR="000731D0" w:rsidRDefault="000731D0" w:rsidP="000731D0">
      <w:pPr>
        <w:jc w:val="center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inline distT="0" distB="0" distL="0" distR="0" wp14:anchorId="698E8E5D" wp14:editId="04DFF098">
            <wp:extent cx="5943600" cy="424561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uppl Figure 4-Cre CKI expression.ti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4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67DA3C" w14:textId="77777777" w:rsidR="000731D0" w:rsidRDefault="000731D0" w:rsidP="00A14034">
      <w:pPr>
        <w:rPr>
          <w:rFonts w:ascii="Arial" w:hAnsi="Arial" w:cs="Arial"/>
        </w:rPr>
      </w:pPr>
    </w:p>
    <w:p w14:paraId="52287045" w14:textId="272EAA07" w:rsidR="000731D0" w:rsidRPr="008135E7" w:rsidRDefault="00163B39" w:rsidP="00A14034">
      <w:pPr>
        <w:rPr>
          <w:rFonts w:ascii="Arial" w:hAnsi="Arial" w:cs="Arial"/>
          <w:b/>
        </w:rPr>
      </w:pPr>
      <w:r>
        <w:rPr>
          <w:rFonts w:ascii="Arial" w:hAnsi="Arial" w:cs="Arial"/>
          <w:b/>
          <w:bCs/>
          <w:color w:val="000000"/>
        </w:rPr>
        <w:t>Extended</w:t>
      </w:r>
      <w:r w:rsidRPr="00122B4C">
        <w:rPr>
          <w:rFonts w:ascii="Arial" w:hAnsi="Arial" w:cs="Arial"/>
          <w:b/>
          <w:bCs/>
          <w:color w:val="000000"/>
        </w:rPr>
        <w:t xml:space="preserve"> </w:t>
      </w:r>
      <w:r>
        <w:rPr>
          <w:rFonts w:ascii="Arial" w:hAnsi="Arial" w:cs="Arial"/>
          <w:b/>
          <w:bCs/>
          <w:color w:val="000000"/>
        </w:rPr>
        <w:t>Data</w:t>
      </w:r>
      <w:r w:rsidR="000731D0" w:rsidRPr="008135E7">
        <w:rPr>
          <w:rFonts w:ascii="Arial" w:hAnsi="Arial" w:cs="Arial"/>
          <w:b/>
        </w:rPr>
        <w:t xml:space="preserve"> Figure </w:t>
      </w:r>
      <w:r w:rsidR="00AF5A35">
        <w:rPr>
          <w:rFonts w:ascii="Arial" w:hAnsi="Arial" w:cs="Arial"/>
          <w:b/>
        </w:rPr>
        <w:t>8-2</w:t>
      </w:r>
      <w:r w:rsidR="000731D0" w:rsidRPr="008135E7">
        <w:rPr>
          <w:rFonts w:ascii="Arial" w:hAnsi="Arial" w:cs="Arial"/>
          <w:b/>
        </w:rPr>
        <w:t xml:space="preserve"> | </w:t>
      </w:r>
      <w:r w:rsidR="008135E7" w:rsidRPr="008135E7">
        <w:rPr>
          <w:rFonts w:ascii="Arial" w:hAnsi="Arial" w:cs="Arial"/>
          <w:b/>
        </w:rPr>
        <w:t xml:space="preserve">Generation of </w:t>
      </w:r>
      <w:r w:rsidR="008135E7" w:rsidRPr="008135E7">
        <w:rPr>
          <w:rFonts w:ascii="Arial" w:hAnsi="Arial" w:cs="Arial"/>
          <w:b/>
          <w:i/>
        </w:rPr>
        <w:t>TH-IRES-Cre</w:t>
      </w:r>
      <w:proofErr w:type="gramStart"/>
      <w:r w:rsidR="008135E7" w:rsidRPr="008135E7">
        <w:rPr>
          <w:rFonts w:ascii="Arial" w:hAnsi="Arial" w:cs="Arial"/>
          <w:b/>
          <w:i/>
        </w:rPr>
        <w:t>;R26R</w:t>
      </w:r>
      <w:r w:rsidR="008135E7" w:rsidRPr="008135E7">
        <w:rPr>
          <w:rFonts w:ascii="Arial" w:hAnsi="Arial" w:cs="Arial"/>
          <w:b/>
          <w:i/>
          <w:vertAlign w:val="superscript"/>
        </w:rPr>
        <w:t>HIPK2</w:t>
      </w:r>
      <w:proofErr w:type="gramEnd"/>
      <w:r w:rsidR="008135E7" w:rsidRPr="008135E7">
        <w:rPr>
          <w:rFonts w:ascii="Arial" w:hAnsi="Arial" w:cs="Arial"/>
          <w:b/>
          <w:i/>
          <w:vertAlign w:val="superscript"/>
        </w:rPr>
        <w:t>/HIPK2</w:t>
      </w:r>
      <w:r w:rsidR="008135E7" w:rsidRPr="008135E7">
        <w:rPr>
          <w:rFonts w:ascii="Arial" w:hAnsi="Arial" w:cs="Arial"/>
          <w:b/>
        </w:rPr>
        <w:t xml:space="preserve"> mice that express additional HIPK2 in DA neurons in the </w:t>
      </w:r>
      <w:proofErr w:type="spellStart"/>
      <w:r w:rsidR="008135E7" w:rsidRPr="008135E7">
        <w:rPr>
          <w:rFonts w:ascii="Arial" w:hAnsi="Arial" w:cs="Arial"/>
          <w:b/>
        </w:rPr>
        <w:t>sub</w:t>
      </w:r>
      <w:r w:rsidR="00432E2A">
        <w:rPr>
          <w:rFonts w:ascii="Arial" w:hAnsi="Arial" w:cs="Arial"/>
          <w:b/>
        </w:rPr>
        <w:t>s</w:t>
      </w:r>
      <w:r w:rsidR="008135E7" w:rsidRPr="008135E7">
        <w:rPr>
          <w:rFonts w:ascii="Arial" w:hAnsi="Arial" w:cs="Arial"/>
          <w:b/>
        </w:rPr>
        <w:t>tantia</w:t>
      </w:r>
      <w:proofErr w:type="spellEnd"/>
      <w:r w:rsidR="008135E7" w:rsidRPr="008135E7">
        <w:rPr>
          <w:rFonts w:ascii="Arial" w:hAnsi="Arial" w:cs="Arial"/>
          <w:b/>
        </w:rPr>
        <w:t xml:space="preserve"> </w:t>
      </w:r>
      <w:proofErr w:type="spellStart"/>
      <w:r w:rsidR="008135E7" w:rsidRPr="008135E7">
        <w:rPr>
          <w:rFonts w:ascii="Arial" w:hAnsi="Arial" w:cs="Arial"/>
          <w:b/>
        </w:rPr>
        <w:t>nigra</w:t>
      </w:r>
      <w:proofErr w:type="spellEnd"/>
      <w:r w:rsidR="008135E7" w:rsidRPr="008135E7">
        <w:rPr>
          <w:rFonts w:ascii="Arial" w:hAnsi="Arial" w:cs="Arial"/>
          <w:b/>
        </w:rPr>
        <w:t>.</w:t>
      </w:r>
    </w:p>
    <w:p w14:paraId="43184EC3" w14:textId="5960C837" w:rsidR="008135E7" w:rsidRDefault="008135E7" w:rsidP="00A14034">
      <w:pPr>
        <w:rPr>
          <w:rFonts w:ascii="Arial" w:hAnsi="Arial" w:cs="Arial"/>
        </w:rPr>
      </w:pPr>
      <w:r>
        <w:rPr>
          <w:rFonts w:ascii="Arial" w:hAnsi="Arial" w:cs="Arial"/>
        </w:rPr>
        <w:t xml:space="preserve">(a) </w:t>
      </w:r>
      <w:r w:rsidR="00432E2A">
        <w:rPr>
          <w:rFonts w:ascii="Arial" w:hAnsi="Arial" w:cs="Arial"/>
        </w:rPr>
        <w:t xml:space="preserve">A schematic diagram showing the mating scheme to generate conditional knock-in mice that express EGFP-HIPK2 in DA neurons in the </w:t>
      </w:r>
      <w:proofErr w:type="spellStart"/>
      <w:r w:rsidR="00432E2A">
        <w:rPr>
          <w:rFonts w:ascii="Arial" w:hAnsi="Arial" w:cs="Arial"/>
        </w:rPr>
        <w:t>substantia</w:t>
      </w:r>
      <w:proofErr w:type="spellEnd"/>
      <w:r w:rsidR="00432E2A">
        <w:rPr>
          <w:rFonts w:ascii="Arial" w:hAnsi="Arial" w:cs="Arial"/>
        </w:rPr>
        <w:t xml:space="preserve"> </w:t>
      </w:r>
      <w:proofErr w:type="spellStart"/>
      <w:r w:rsidR="00432E2A">
        <w:rPr>
          <w:rFonts w:ascii="Arial" w:hAnsi="Arial" w:cs="Arial"/>
        </w:rPr>
        <w:t>nigra</w:t>
      </w:r>
      <w:proofErr w:type="spellEnd"/>
      <w:r w:rsidR="00432E2A">
        <w:rPr>
          <w:rFonts w:ascii="Arial" w:hAnsi="Arial" w:cs="Arial"/>
        </w:rPr>
        <w:t xml:space="preserve"> by crossing </w:t>
      </w:r>
      <w:r w:rsidR="00432E2A" w:rsidRPr="00432E2A">
        <w:rPr>
          <w:rFonts w:ascii="Arial" w:hAnsi="Arial" w:cs="Arial"/>
          <w:i/>
        </w:rPr>
        <w:t>TH-IRES-</w:t>
      </w:r>
      <w:proofErr w:type="spellStart"/>
      <w:r w:rsidR="00432E2A" w:rsidRPr="00432E2A">
        <w:rPr>
          <w:rFonts w:ascii="Arial" w:hAnsi="Arial" w:cs="Arial"/>
          <w:i/>
        </w:rPr>
        <w:t>Cre</w:t>
      </w:r>
      <w:proofErr w:type="spellEnd"/>
      <w:r w:rsidR="00432E2A">
        <w:rPr>
          <w:rFonts w:ascii="Arial" w:hAnsi="Arial" w:cs="Arial"/>
        </w:rPr>
        <w:t xml:space="preserve"> with </w:t>
      </w:r>
      <w:r w:rsidR="00432E2A" w:rsidRPr="00432E2A">
        <w:rPr>
          <w:rFonts w:ascii="Arial" w:hAnsi="Arial" w:cs="Arial"/>
          <w:i/>
        </w:rPr>
        <w:t>R26R</w:t>
      </w:r>
      <w:r w:rsidR="00432E2A" w:rsidRPr="00432E2A">
        <w:rPr>
          <w:rFonts w:ascii="Arial" w:hAnsi="Arial" w:cs="Arial"/>
          <w:i/>
          <w:vertAlign w:val="superscript"/>
        </w:rPr>
        <w:t>HIPK2</w:t>
      </w:r>
      <w:r w:rsidR="00432E2A">
        <w:rPr>
          <w:rFonts w:ascii="Arial" w:hAnsi="Arial" w:cs="Arial"/>
        </w:rPr>
        <w:t xml:space="preserve"> mice.</w:t>
      </w:r>
    </w:p>
    <w:p w14:paraId="6F3EDAE7" w14:textId="0CBB3FF3" w:rsidR="00432E2A" w:rsidRDefault="00432E2A" w:rsidP="00A14034">
      <w:pPr>
        <w:rPr>
          <w:rFonts w:ascii="Arial" w:hAnsi="Arial" w:cs="Arial"/>
        </w:rPr>
      </w:pPr>
      <w:r>
        <w:rPr>
          <w:rFonts w:ascii="Arial" w:hAnsi="Arial" w:cs="Arial"/>
        </w:rPr>
        <w:t xml:space="preserve">(b) Quantitative RT-PCR (QRT-PCR) </w:t>
      </w:r>
      <w:r w:rsidR="0049366F">
        <w:rPr>
          <w:rFonts w:ascii="Arial" w:hAnsi="Arial" w:cs="Arial"/>
        </w:rPr>
        <w:t xml:space="preserve">to detect the relative abundance of </w:t>
      </w:r>
      <w:r w:rsidR="0049366F" w:rsidRPr="0049366F">
        <w:rPr>
          <w:rFonts w:ascii="Arial" w:hAnsi="Arial" w:cs="Arial"/>
          <w:i/>
        </w:rPr>
        <w:t xml:space="preserve">Hipk2 </w:t>
      </w:r>
      <w:r w:rsidR="0049366F">
        <w:rPr>
          <w:rFonts w:ascii="Arial" w:hAnsi="Arial" w:cs="Arial"/>
        </w:rPr>
        <w:t>mRNA in</w:t>
      </w:r>
      <w:r>
        <w:rPr>
          <w:rFonts w:ascii="Arial" w:hAnsi="Arial" w:cs="Arial"/>
        </w:rPr>
        <w:t xml:space="preserve"> </w:t>
      </w:r>
      <w:proofErr w:type="spellStart"/>
      <w:r w:rsidR="0049366F">
        <w:rPr>
          <w:rFonts w:ascii="Arial" w:hAnsi="Arial" w:cs="Arial"/>
        </w:rPr>
        <w:t>microdissected</w:t>
      </w:r>
      <w:proofErr w:type="spellEnd"/>
      <w:r w:rsidR="0049366F">
        <w:rPr>
          <w:rFonts w:ascii="Arial" w:hAnsi="Arial" w:cs="Arial"/>
        </w:rPr>
        <w:t xml:space="preserve"> </w:t>
      </w:r>
      <w:proofErr w:type="spellStart"/>
      <w:r w:rsidR="0049366F">
        <w:rPr>
          <w:rFonts w:ascii="Arial" w:hAnsi="Arial" w:cs="Arial"/>
        </w:rPr>
        <w:t>substantia</w:t>
      </w:r>
      <w:proofErr w:type="spellEnd"/>
      <w:r w:rsidR="0049366F">
        <w:rPr>
          <w:rFonts w:ascii="Arial" w:hAnsi="Arial" w:cs="Arial"/>
        </w:rPr>
        <w:t xml:space="preserve"> </w:t>
      </w:r>
      <w:proofErr w:type="spellStart"/>
      <w:r w:rsidR="0049366F">
        <w:rPr>
          <w:rFonts w:ascii="Arial" w:hAnsi="Arial" w:cs="Arial"/>
        </w:rPr>
        <w:t>nigra</w:t>
      </w:r>
      <w:proofErr w:type="spellEnd"/>
      <w:r w:rsidR="0049366F">
        <w:rPr>
          <w:rFonts w:ascii="Arial" w:hAnsi="Arial" w:cs="Arial"/>
        </w:rPr>
        <w:t xml:space="preserve"> tissues from 2 months old </w:t>
      </w:r>
      <w:r w:rsidRPr="0049366F">
        <w:rPr>
          <w:rFonts w:ascii="Arial" w:hAnsi="Arial" w:cs="Arial"/>
          <w:i/>
        </w:rPr>
        <w:t>wild type</w:t>
      </w:r>
      <w:r>
        <w:rPr>
          <w:rFonts w:ascii="Arial" w:hAnsi="Arial" w:cs="Arial"/>
        </w:rPr>
        <w:t xml:space="preserve"> (</w:t>
      </w:r>
      <w:r w:rsidRPr="0049366F">
        <w:rPr>
          <w:rFonts w:ascii="Arial" w:hAnsi="Arial" w:cs="Arial"/>
          <w:i/>
        </w:rPr>
        <w:t>Hipk2</w:t>
      </w:r>
      <w:r w:rsidRPr="0049366F">
        <w:rPr>
          <w:rFonts w:ascii="Arial" w:hAnsi="Arial" w:cs="Arial"/>
          <w:i/>
          <w:vertAlign w:val="superscript"/>
        </w:rPr>
        <w:t>+/+</w:t>
      </w:r>
      <w:r>
        <w:rPr>
          <w:rFonts w:ascii="Arial" w:hAnsi="Arial" w:cs="Arial"/>
        </w:rPr>
        <w:t xml:space="preserve">), </w:t>
      </w:r>
      <w:r w:rsidRPr="0049366F">
        <w:rPr>
          <w:rFonts w:ascii="Arial" w:hAnsi="Arial" w:cs="Arial"/>
          <w:i/>
        </w:rPr>
        <w:t>Hipk2</w:t>
      </w:r>
      <w:r w:rsidRPr="0049366F">
        <w:rPr>
          <w:rFonts w:ascii="Arial" w:hAnsi="Arial" w:cs="Arial"/>
          <w:i/>
          <w:vertAlign w:val="superscript"/>
        </w:rPr>
        <w:t>-/-</w:t>
      </w:r>
      <w:r>
        <w:rPr>
          <w:rFonts w:ascii="Arial" w:hAnsi="Arial" w:cs="Arial"/>
        </w:rPr>
        <w:t xml:space="preserve"> </w:t>
      </w:r>
      <w:r w:rsidR="0049366F">
        <w:rPr>
          <w:rFonts w:ascii="Arial" w:hAnsi="Arial" w:cs="Arial"/>
        </w:rPr>
        <w:t xml:space="preserve">and </w:t>
      </w:r>
      <w:r w:rsidR="0049366F" w:rsidRPr="0049366F">
        <w:rPr>
          <w:rFonts w:ascii="Arial" w:hAnsi="Arial" w:cs="Arial"/>
          <w:i/>
        </w:rPr>
        <w:t>TH-IRES-Cre</w:t>
      </w:r>
      <w:proofErr w:type="gramStart"/>
      <w:r w:rsidR="0049366F" w:rsidRPr="0049366F">
        <w:rPr>
          <w:rFonts w:ascii="Arial" w:hAnsi="Arial" w:cs="Arial"/>
          <w:i/>
        </w:rPr>
        <w:t>;R26R</w:t>
      </w:r>
      <w:r w:rsidR="0049366F" w:rsidRPr="0049366F">
        <w:rPr>
          <w:rFonts w:ascii="Arial" w:hAnsi="Arial" w:cs="Arial"/>
          <w:i/>
          <w:vertAlign w:val="superscript"/>
        </w:rPr>
        <w:t>HIPK2</w:t>
      </w:r>
      <w:proofErr w:type="gramEnd"/>
      <w:r w:rsidR="0049366F" w:rsidRPr="0049366F">
        <w:rPr>
          <w:rFonts w:ascii="Arial" w:hAnsi="Arial" w:cs="Arial"/>
          <w:i/>
          <w:vertAlign w:val="superscript"/>
        </w:rPr>
        <w:t>/HIPK2</w:t>
      </w:r>
      <w:r w:rsidR="0049366F">
        <w:rPr>
          <w:rFonts w:ascii="Arial" w:hAnsi="Arial" w:cs="Arial"/>
        </w:rPr>
        <w:t xml:space="preserve"> mice. The results show that the </w:t>
      </w:r>
      <w:proofErr w:type="spellStart"/>
      <w:r w:rsidR="0049366F">
        <w:rPr>
          <w:rFonts w:ascii="Arial" w:hAnsi="Arial" w:cs="Arial"/>
        </w:rPr>
        <w:t>substantia</w:t>
      </w:r>
      <w:proofErr w:type="spellEnd"/>
      <w:r w:rsidR="0049366F">
        <w:rPr>
          <w:rFonts w:ascii="Arial" w:hAnsi="Arial" w:cs="Arial"/>
        </w:rPr>
        <w:t xml:space="preserve"> </w:t>
      </w:r>
      <w:proofErr w:type="spellStart"/>
      <w:r w:rsidR="0049366F">
        <w:rPr>
          <w:rFonts w:ascii="Arial" w:hAnsi="Arial" w:cs="Arial"/>
        </w:rPr>
        <w:t>nigra</w:t>
      </w:r>
      <w:proofErr w:type="spellEnd"/>
      <w:r w:rsidR="0049366F">
        <w:rPr>
          <w:rFonts w:ascii="Arial" w:hAnsi="Arial" w:cs="Arial"/>
        </w:rPr>
        <w:t xml:space="preserve"> of </w:t>
      </w:r>
      <w:r w:rsidR="0049366F" w:rsidRPr="0049366F">
        <w:rPr>
          <w:rFonts w:ascii="Arial" w:hAnsi="Arial" w:cs="Arial"/>
          <w:i/>
        </w:rPr>
        <w:t>TH-IRES-Cre</w:t>
      </w:r>
      <w:proofErr w:type="gramStart"/>
      <w:r w:rsidR="0049366F" w:rsidRPr="0049366F">
        <w:rPr>
          <w:rFonts w:ascii="Arial" w:hAnsi="Arial" w:cs="Arial"/>
          <w:i/>
        </w:rPr>
        <w:t>;R26R</w:t>
      </w:r>
      <w:r w:rsidR="0049366F" w:rsidRPr="0049366F">
        <w:rPr>
          <w:rFonts w:ascii="Arial" w:hAnsi="Arial" w:cs="Arial"/>
          <w:i/>
          <w:vertAlign w:val="superscript"/>
        </w:rPr>
        <w:t>HIPK2</w:t>
      </w:r>
      <w:proofErr w:type="gramEnd"/>
      <w:r w:rsidR="0049366F" w:rsidRPr="0049366F">
        <w:rPr>
          <w:rFonts w:ascii="Arial" w:hAnsi="Arial" w:cs="Arial"/>
          <w:i/>
          <w:vertAlign w:val="superscript"/>
        </w:rPr>
        <w:t>/HIPK2</w:t>
      </w:r>
      <w:r w:rsidR="0049366F">
        <w:rPr>
          <w:rFonts w:ascii="Arial" w:hAnsi="Arial" w:cs="Arial"/>
        </w:rPr>
        <w:t xml:space="preserve"> mice contain about 50% increase of </w:t>
      </w:r>
      <w:r w:rsidR="0049366F" w:rsidRPr="0049366F">
        <w:rPr>
          <w:rFonts w:ascii="Arial" w:hAnsi="Arial" w:cs="Arial"/>
          <w:i/>
        </w:rPr>
        <w:t>Hipk2</w:t>
      </w:r>
      <w:r w:rsidR="0049366F">
        <w:rPr>
          <w:rFonts w:ascii="Arial" w:hAnsi="Arial" w:cs="Arial"/>
        </w:rPr>
        <w:t xml:space="preserve"> mRNA, whereas there is no </w:t>
      </w:r>
      <w:r w:rsidR="0049366F" w:rsidRPr="0049366F">
        <w:rPr>
          <w:rFonts w:ascii="Arial" w:hAnsi="Arial" w:cs="Arial"/>
          <w:i/>
        </w:rPr>
        <w:t>Hipk2</w:t>
      </w:r>
      <w:r w:rsidR="0049366F">
        <w:rPr>
          <w:rFonts w:ascii="Arial" w:hAnsi="Arial" w:cs="Arial"/>
        </w:rPr>
        <w:t xml:space="preserve"> mRNA detected in the </w:t>
      </w:r>
      <w:proofErr w:type="spellStart"/>
      <w:r w:rsidR="0049366F">
        <w:rPr>
          <w:rFonts w:ascii="Arial" w:hAnsi="Arial" w:cs="Arial"/>
        </w:rPr>
        <w:t>substantia</w:t>
      </w:r>
      <w:proofErr w:type="spellEnd"/>
      <w:r w:rsidR="0049366F">
        <w:rPr>
          <w:rFonts w:ascii="Arial" w:hAnsi="Arial" w:cs="Arial"/>
        </w:rPr>
        <w:t xml:space="preserve"> </w:t>
      </w:r>
      <w:proofErr w:type="spellStart"/>
      <w:r w:rsidR="0049366F">
        <w:rPr>
          <w:rFonts w:ascii="Arial" w:hAnsi="Arial" w:cs="Arial"/>
        </w:rPr>
        <w:t>nigra</w:t>
      </w:r>
      <w:proofErr w:type="spellEnd"/>
      <w:r w:rsidR="0049366F">
        <w:rPr>
          <w:rFonts w:ascii="Arial" w:hAnsi="Arial" w:cs="Arial"/>
        </w:rPr>
        <w:t xml:space="preserve"> of </w:t>
      </w:r>
      <w:r w:rsidR="0049366F" w:rsidRPr="0049366F">
        <w:rPr>
          <w:rFonts w:ascii="Arial" w:hAnsi="Arial" w:cs="Arial"/>
          <w:i/>
        </w:rPr>
        <w:t>Hipk2</w:t>
      </w:r>
      <w:r w:rsidR="0049366F" w:rsidRPr="0049366F">
        <w:rPr>
          <w:rFonts w:ascii="Arial" w:hAnsi="Arial" w:cs="Arial"/>
          <w:i/>
          <w:vertAlign w:val="superscript"/>
        </w:rPr>
        <w:t>-/-</w:t>
      </w:r>
      <w:r w:rsidR="0049366F">
        <w:rPr>
          <w:rFonts w:ascii="Arial" w:hAnsi="Arial" w:cs="Arial"/>
        </w:rPr>
        <w:t xml:space="preserve"> mice.</w:t>
      </w:r>
    </w:p>
    <w:p w14:paraId="5A8F3C61" w14:textId="058C9CB7" w:rsidR="0049366F" w:rsidRDefault="0049366F" w:rsidP="00A14034">
      <w:pPr>
        <w:rPr>
          <w:rFonts w:ascii="Arial" w:hAnsi="Arial" w:cs="Arial"/>
        </w:rPr>
      </w:pPr>
      <w:r>
        <w:rPr>
          <w:rFonts w:ascii="Arial" w:hAnsi="Arial" w:cs="Arial"/>
        </w:rPr>
        <w:t xml:space="preserve">(c) Western blots using tissues dissected from the </w:t>
      </w:r>
      <w:proofErr w:type="spellStart"/>
      <w:r>
        <w:rPr>
          <w:rFonts w:ascii="Arial" w:hAnsi="Arial" w:cs="Arial"/>
        </w:rPr>
        <w:t>substantia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nigra</w:t>
      </w:r>
      <w:proofErr w:type="spellEnd"/>
      <w:r>
        <w:rPr>
          <w:rFonts w:ascii="Arial" w:hAnsi="Arial" w:cs="Arial"/>
        </w:rPr>
        <w:t xml:space="preserve"> of </w:t>
      </w:r>
      <w:r w:rsidRPr="0049366F">
        <w:rPr>
          <w:rFonts w:ascii="Arial" w:hAnsi="Arial" w:cs="Arial"/>
          <w:i/>
        </w:rPr>
        <w:t>wild type</w:t>
      </w:r>
      <w:r>
        <w:rPr>
          <w:rFonts w:ascii="Arial" w:hAnsi="Arial" w:cs="Arial"/>
        </w:rPr>
        <w:t xml:space="preserve"> (</w:t>
      </w:r>
      <w:r w:rsidRPr="0049366F">
        <w:rPr>
          <w:rFonts w:ascii="Arial" w:hAnsi="Arial" w:cs="Arial"/>
          <w:i/>
        </w:rPr>
        <w:t>Hipk2</w:t>
      </w:r>
      <w:r w:rsidRPr="0049366F">
        <w:rPr>
          <w:rFonts w:ascii="Arial" w:hAnsi="Arial" w:cs="Arial"/>
          <w:i/>
          <w:vertAlign w:val="superscript"/>
        </w:rPr>
        <w:t>+/+</w:t>
      </w:r>
      <w:r>
        <w:rPr>
          <w:rFonts w:ascii="Arial" w:hAnsi="Arial" w:cs="Arial"/>
        </w:rPr>
        <w:t xml:space="preserve">), </w:t>
      </w:r>
      <w:r w:rsidRPr="0049366F">
        <w:rPr>
          <w:rFonts w:ascii="Arial" w:hAnsi="Arial" w:cs="Arial"/>
          <w:i/>
        </w:rPr>
        <w:t>Hipk2</w:t>
      </w:r>
      <w:r w:rsidRPr="0049366F">
        <w:rPr>
          <w:rFonts w:ascii="Arial" w:hAnsi="Arial" w:cs="Arial"/>
          <w:i/>
          <w:vertAlign w:val="superscript"/>
        </w:rPr>
        <w:t>-/-</w:t>
      </w:r>
      <w:r>
        <w:rPr>
          <w:rFonts w:ascii="Arial" w:hAnsi="Arial" w:cs="Arial"/>
        </w:rPr>
        <w:t xml:space="preserve">, </w:t>
      </w:r>
      <w:r w:rsidRPr="0049366F">
        <w:rPr>
          <w:rFonts w:ascii="Arial" w:hAnsi="Arial" w:cs="Arial"/>
          <w:i/>
        </w:rPr>
        <w:t>R26R</w:t>
      </w:r>
      <w:r w:rsidRPr="0049366F">
        <w:rPr>
          <w:rFonts w:ascii="Arial" w:hAnsi="Arial" w:cs="Arial"/>
          <w:i/>
          <w:vertAlign w:val="superscript"/>
        </w:rPr>
        <w:t>HIPK2/+</w:t>
      </w:r>
      <w:r>
        <w:rPr>
          <w:rFonts w:ascii="Arial" w:hAnsi="Arial" w:cs="Arial"/>
        </w:rPr>
        <w:t xml:space="preserve">, </w:t>
      </w:r>
      <w:r w:rsidRPr="0049366F">
        <w:rPr>
          <w:rFonts w:ascii="Arial" w:hAnsi="Arial" w:cs="Arial"/>
          <w:i/>
        </w:rPr>
        <w:t>R26R</w:t>
      </w:r>
      <w:r w:rsidRPr="0049366F">
        <w:rPr>
          <w:rFonts w:ascii="Arial" w:hAnsi="Arial" w:cs="Arial"/>
          <w:i/>
          <w:vertAlign w:val="superscript"/>
        </w:rPr>
        <w:t>HIPK2/HIPK2</w:t>
      </w:r>
      <w:r>
        <w:rPr>
          <w:rFonts w:ascii="Arial" w:hAnsi="Arial" w:cs="Arial"/>
        </w:rPr>
        <w:t xml:space="preserve">, </w:t>
      </w:r>
      <w:r w:rsidRPr="0049366F">
        <w:rPr>
          <w:rFonts w:ascii="Arial" w:hAnsi="Arial" w:cs="Arial"/>
          <w:i/>
        </w:rPr>
        <w:t>TH-IRES-Cre</w:t>
      </w:r>
      <w:proofErr w:type="gramStart"/>
      <w:r w:rsidRPr="0049366F">
        <w:rPr>
          <w:rFonts w:ascii="Arial" w:hAnsi="Arial" w:cs="Arial"/>
          <w:i/>
        </w:rPr>
        <w:t>;R26R</w:t>
      </w:r>
      <w:r w:rsidRPr="0049366F">
        <w:rPr>
          <w:rFonts w:ascii="Arial" w:hAnsi="Arial" w:cs="Arial"/>
          <w:i/>
          <w:vertAlign w:val="superscript"/>
        </w:rPr>
        <w:t>HIPK2</w:t>
      </w:r>
      <w:proofErr w:type="gramEnd"/>
      <w:r w:rsidRPr="0049366F">
        <w:rPr>
          <w:rFonts w:ascii="Arial" w:hAnsi="Arial" w:cs="Arial"/>
          <w:i/>
          <w:vertAlign w:val="superscript"/>
        </w:rPr>
        <w:t>/+</w:t>
      </w:r>
      <w:r>
        <w:rPr>
          <w:rFonts w:ascii="Arial" w:hAnsi="Arial" w:cs="Arial"/>
        </w:rPr>
        <w:t xml:space="preserve"> and </w:t>
      </w:r>
      <w:r w:rsidRPr="0049366F">
        <w:rPr>
          <w:rFonts w:ascii="Arial" w:hAnsi="Arial" w:cs="Arial"/>
          <w:i/>
        </w:rPr>
        <w:t>TH-IRES-Cre;R26R</w:t>
      </w:r>
      <w:r w:rsidRPr="0049366F">
        <w:rPr>
          <w:rFonts w:ascii="Arial" w:hAnsi="Arial" w:cs="Arial"/>
          <w:i/>
          <w:vertAlign w:val="superscript"/>
        </w:rPr>
        <w:t>HIPK2/HIPK2</w:t>
      </w:r>
      <w:r>
        <w:rPr>
          <w:rFonts w:ascii="Arial" w:hAnsi="Arial" w:cs="Arial"/>
        </w:rPr>
        <w:t xml:space="preserve"> mice. Anti-GFP antibody can detect low level of EGFP-tagged HIPK2 fusion proteins in the </w:t>
      </w:r>
      <w:proofErr w:type="spellStart"/>
      <w:r>
        <w:rPr>
          <w:rFonts w:ascii="Arial" w:hAnsi="Arial" w:cs="Arial"/>
        </w:rPr>
        <w:t>substantia</w:t>
      </w:r>
      <w:proofErr w:type="spellEnd"/>
      <w:r>
        <w:rPr>
          <w:rFonts w:ascii="Arial" w:hAnsi="Arial" w:cs="Arial"/>
        </w:rPr>
        <w:t xml:space="preserve"> </w:t>
      </w:r>
      <w:proofErr w:type="spellStart"/>
      <w:r>
        <w:rPr>
          <w:rFonts w:ascii="Arial" w:hAnsi="Arial" w:cs="Arial"/>
        </w:rPr>
        <w:t>nigra</w:t>
      </w:r>
      <w:proofErr w:type="spellEnd"/>
      <w:r>
        <w:rPr>
          <w:rFonts w:ascii="Arial" w:hAnsi="Arial" w:cs="Arial"/>
        </w:rPr>
        <w:t xml:space="preserve"> of </w:t>
      </w:r>
      <w:r w:rsidRPr="0049366F">
        <w:rPr>
          <w:rFonts w:ascii="Arial" w:hAnsi="Arial" w:cs="Arial"/>
          <w:i/>
        </w:rPr>
        <w:t>TH-IRES-Cre</w:t>
      </w:r>
      <w:proofErr w:type="gramStart"/>
      <w:r w:rsidRPr="0049366F">
        <w:rPr>
          <w:rFonts w:ascii="Arial" w:hAnsi="Arial" w:cs="Arial"/>
          <w:i/>
        </w:rPr>
        <w:t>;R26R</w:t>
      </w:r>
      <w:r w:rsidRPr="0049366F">
        <w:rPr>
          <w:rFonts w:ascii="Arial" w:hAnsi="Arial" w:cs="Arial"/>
          <w:i/>
          <w:vertAlign w:val="superscript"/>
        </w:rPr>
        <w:t>HIPK2</w:t>
      </w:r>
      <w:proofErr w:type="gramEnd"/>
      <w:r w:rsidRPr="0049366F">
        <w:rPr>
          <w:rFonts w:ascii="Arial" w:hAnsi="Arial" w:cs="Arial"/>
          <w:i/>
          <w:vertAlign w:val="superscript"/>
        </w:rPr>
        <w:t>/+</w:t>
      </w:r>
      <w:r>
        <w:rPr>
          <w:rFonts w:ascii="Arial" w:hAnsi="Arial" w:cs="Arial"/>
        </w:rPr>
        <w:t xml:space="preserve"> and </w:t>
      </w:r>
      <w:r w:rsidRPr="0049366F">
        <w:rPr>
          <w:rFonts w:ascii="Arial" w:hAnsi="Arial" w:cs="Arial"/>
          <w:i/>
        </w:rPr>
        <w:t>TH-IRES-Cre;R26R</w:t>
      </w:r>
      <w:r w:rsidRPr="0049366F">
        <w:rPr>
          <w:rFonts w:ascii="Arial" w:hAnsi="Arial" w:cs="Arial"/>
          <w:i/>
          <w:vertAlign w:val="superscript"/>
        </w:rPr>
        <w:t>HIPK2/HIPK2</w:t>
      </w:r>
      <w:r>
        <w:rPr>
          <w:rFonts w:ascii="Arial" w:hAnsi="Arial" w:cs="Arial"/>
        </w:rPr>
        <w:t xml:space="preserve"> mice.</w:t>
      </w:r>
    </w:p>
    <w:p w14:paraId="02728145" w14:textId="06F955A2" w:rsidR="0049366F" w:rsidRPr="00122B4C" w:rsidRDefault="0049366F" w:rsidP="00A14034">
      <w:pPr>
        <w:rPr>
          <w:rFonts w:ascii="Arial" w:hAnsi="Arial" w:cs="Arial"/>
        </w:rPr>
      </w:pPr>
      <w:r>
        <w:rPr>
          <w:rFonts w:ascii="Arial" w:hAnsi="Arial" w:cs="Arial"/>
        </w:rPr>
        <w:t>(</w:t>
      </w:r>
      <w:proofErr w:type="gramStart"/>
      <w:r>
        <w:rPr>
          <w:rFonts w:ascii="Arial" w:hAnsi="Arial" w:cs="Arial"/>
        </w:rPr>
        <w:t>d</w:t>
      </w:r>
      <w:proofErr w:type="gramEnd"/>
      <w:r w:rsidR="004729E9">
        <w:rPr>
          <w:rFonts w:ascii="Arial" w:hAnsi="Arial" w:cs="Arial"/>
        </w:rPr>
        <w:t>-e</w:t>
      </w:r>
      <w:r>
        <w:rPr>
          <w:rFonts w:ascii="Arial" w:hAnsi="Arial" w:cs="Arial"/>
        </w:rPr>
        <w:t xml:space="preserve">) Immunofluorescent confocal microscopy using anti-tyrosine hydroxylase (TH) </w:t>
      </w:r>
      <w:r w:rsidR="00013913">
        <w:rPr>
          <w:rFonts w:ascii="Arial" w:hAnsi="Arial" w:cs="Arial"/>
        </w:rPr>
        <w:t xml:space="preserve">and anti-GFP antibodies in the </w:t>
      </w:r>
      <w:proofErr w:type="spellStart"/>
      <w:r w:rsidR="00013913">
        <w:rPr>
          <w:rFonts w:ascii="Arial" w:hAnsi="Arial" w:cs="Arial"/>
        </w:rPr>
        <w:t>substantia</w:t>
      </w:r>
      <w:proofErr w:type="spellEnd"/>
      <w:r w:rsidR="00013913">
        <w:rPr>
          <w:rFonts w:ascii="Arial" w:hAnsi="Arial" w:cs="Arial"/>
        </w:rPr>
        <w:t xml:space="preserve"> </w:t>
      </w:r>
      <w:proofErr w:type="spellStart"/>
      <w:r w:rsidR="00013913">
        <w:rPr>
          <w:rFonts w:ascii="Arial" w:hAnsi="Arial" w:cs="Arial"/>
        </w:rPr>
        <w:t>nigra</w:t>
      </w:r>
      <w:proofErr w:type="spellEnd"/>
      <w:r w:rsidR="00013913">
        <w:rPr>
          <w:rFonts w:ascii="Arial" w:hAnsi="Arial" w:cs="Arial"/>
        </w:rPr>
        <w:t xml:space="preserve"> of </w:t>
      </w:r>
      <w:r w:rsidR="00013913" w:rsidRPr="00013913">
        <w:rPr>
          <w:rFonts w:ascii="Arial" w:hAnsi="Arial" w:cs="Arial"/>
          <w:i/>
        </w:rPr>
        <w:t>R26R</w:t>
      </w:r>
      <w:r w:rsidR="00013913" w:rsidRPr="00013913">
        <w:rPr>
          <w:rFonts w:ascii="Arial" w:hAnsi="Arial" w:cs="Arial"/>
          <w:i/>
          <w:vertAlign w:val="superscript"/>
        </w:rPr>
        <w:t>HIPK2/HIPK2</w:t>
      </w:r>
      <w:r w:rsidR="00013913">
        <w:rPr>
          <w:rFonts w:ascii="Arial" w:hAnsi="Arial" w:cs="Arial"/>
        </w:rPr>
        <w:t xml:space="preserve"> and </w:t>
      </w:r>
      <w:r w:rsidR="00013913" w:rsidRPr="0049366F">
        <w:rPr>
          <w:rFonts w:ascii="Arial" w:hAnsi="Arial" w:cs="Arial"/>
          <w:i/>
        </w:rPr>
        <w:t>TH-IRES-Cre</w:t>
      </w:r>
      <w:proofErr w:type="gramStart"/>
      <w:r w:rsidR="00013913" w:rsidRPr="0049366F">
        <w:rPr>
          <w:rFonts w:ascii="Arial" w:hAnsi="Arial" w:cs="Arial"/>
          <w:i/>
        </w:rPr>
        <w:t>;R26R</w:t>
      </w:r>
      <w:r w:rsidR="00013913" w:rsidRPr="0049366F">
        <w:rPr>
          <w:rFonts w:ascii="Arial" w:hAnsi="Arial" w:cs="Arial"/>
          <w:i/>
          <w:vertAlign w:val="superscript"/>
        </w:rPr>
        <w:t>HIPK2</w:t>
      </w:r>
      <w:proofErr w:type="gramEnd"/>
      <w:r w:rsidR="00013913" w:rsidRPr="0049366F">
        <w:rPr>
          <w:rFonts w:ascii="Arial" w:hAnsi="Arial" w:cs="Arial"/>
          <w:i/>
          <w:vertAlign w:val="superscript"/>
        </w:rPr>
        <w:t>/HIPK2</w:t>
      </w:r>
      <w:r w:rsidR="00013913">
        <w:rPr>
          <w:rFonts w:ascii="Arial" w:hAnsi="Arial" w:cs="Arial"/>
        </w:rPr>
        <w:t xml:space="preserve"> mice. Scale bar in panel d is 40 </w:t>
      </w:r>
      <w:r w:rsidR="00013913">
        <w:rPr>
          <w:rFonts w:ascii="Arial" w:hAnsi="Arial" w:cs="Arial"/>
        </w:rPr>
        <w:sym w:font="Symbol" w:char="F06D"/>
      </w:r>
      <w:r w:rsidR="00013913">
        <w:rPr>
          <w:rFonts w:ascii="Arial" w:hAnsi="Arial" w:cs="Arial"/>
        </w:rPr>
        <w:t>m</w:t>
      </w:r>
      <w:r w:rsidR="00227507">
        <w:rPr>
          <w:rFonts w:ascii="Arial" w:hAnsi="Arial" w:cs="Arial"/>
        </w:rPr>
        <w:t xml:space="preserve"> and in panel d’ 8 </w:t>
      </w:r>
      <w:r w:rsidR="00227507">
        <w:rPr>
          <w:rFonts w:ascii="Arial" w:hAnsi="Arial" w:cs="Arial"/>
        </w:rPr>
        <w:sym w:font="Symbol" w:char="F06D"/>
      </w:r>
      <w:r w:rsidR="00227507">
        <w:rPr>
          <w:rFonts w:ascii="Arial" w:hAnsi="Arial" w:cs="Arial"/>
        </w:rPr>
        <w:t>m</w:t>
      </w:r>
      <w:r w:rsidR="00013913">
        <w:rPr>
          <w:rFonts w:ascii="Arial" w:hAnsi="Arial" w:cs="Arial"/>
        </w:rPr>
        <w:t>.</w:t>
      </w:r>
    </w:p>
    <w:sectPr w:rsidR="0049366F" w:rsidRPr="00122B4C" w:rsidSect="00122B4C">
      <w:pgSz w:w="12240" w:h="15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proofState w:spelling="clean" w:grammar="clean"/>
  <w:trackRevisions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22B4C"/>
    <w:rsid w:val="00013913"/>
    <w:rsid w:val="000458AA"/>
    <w:rsid w:val="000731D0"/>
    <w:rsid w:val="000A7317"/>
    <w:rsid w:val="00122B4C"/>
    <w:rsid w:val="00163B39"/>
    <w:rsid w:val="00171718"/>
    <w:rsid w:val="001F3561"/>
    <w:rsid w:val="00227507"/>
    <w:rsid w:val="00293BD4"/>
    <w:rsid w:val="002A40F7"/>
    <w:rsid w:val="002A7E24"/>
    <w:rsid w:val="00432E2A"/>
    <w:rsid w:val="004729E9"/>
    <w:rsid w:val="0049366F"/>
    <w:rsid w:val="004A3AAB"/>
    <w:rsid w:val="00566B31"/>
    <w:rsid w:val="005844EE"/>
    <w:rsid w:val="005A161D"/>
    <w:rsid w:val="005F4579"/>
    <w:rsid w:val="00626090"/>
    <w:rsid w:val="00715558"/>
    <w:rsid w:val="007B46BD"/>
    <w:rsid w:val="008135E7"/>
    <w:rsid w:val="00844B7F"/>
    <w:rsid w:val="00A14034"/>
    <w:rsid w:val="00AF5A35"/>
    <w:rsid w:val="00B42A14"/>
    <w:rsid w:val="00C73C69"/>
    <w:rsid w:val="00D21D6A"/>
    <w:rsid w:val="00DB5E16"/>
    <w:rsid w:val="00E709C2"/>
    <w:rsid w:val="00E84581"/>
    <w:rsid w:val="00EB1A25"/>
    <w:rsid w:val="00EC323E"/>
    <w:rsid w:val="00F53B6D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2942BC6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122B4C"/>
  </w:style>
  <w:style w:type="paragraph" w:styleId="BalloonText">
    <w:name w:val="Balloon Text"/>
    <w:basedOn w:val="Normal"/>
    <w:link w:val="BalloonTextChar"/>
    <w:uiPriority w:val="99"/>
    <w:semiHidden/>
    <w:unhideWhenUsed/>
    <w:rsid w:val="00D21D6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1D6A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4A3AAB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122B4C"/>
  </w:style>
  <w:style w:type="paragraph" w:styleId="BalloonText">
    <w:name w:val="Balloon Text"/>
    <w:basedOn w:val="Normal"/>
    <w:link w:val="BalloonTextChar"/>
    <w:uiPriority w:val="99"/>
    <w:semiHidden/>
    <w:unhideWhenUsed/>
    <w:rsid w:val="00D21D6A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1D6A"/>
    <w:rPr>
      <w:rFonts w:ascii="Lucida Grande" w:hAnsi="Lucida Grande" w:cs="Lucida Grande"/>
      <w:sz w:val="18"/>
      <w:szCs w:val="18"/>
    </w:rPr>
  </w:style>
  <w:style w:type="paragraph" w:styleId="ListParagraph">
    <w:name w:val="List Paragraph"/>
    <w:basedOn w:val="Normal"/>
    <w:uiPriority w:val="34"/>
    <w:qFormat/>
    <w:rsid w:val="004A3AAB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43686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tif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tif"/><Relationship Id="rId9" Type="http://schemas.openxmlformats.org/officeDocument/2006/relationships/image" Target="media/image5.tif"/><Relationship Id="rId10" Type="http://schemas.openxmlformats.org/officeDocument/2006/relationships/fontTable" Target="fontTable.xml"/><Relationship Id="rId11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626</Words>
  <Characters>3569</Characters>
  <Application>Microsoft Macintosh Word</Application>
  <DocSecurity>0</DocSecurity>
  <Lines>29</Lines>
  <Paragraphs>8</Paragraphs>
  <ScaleCrop>false</ScaleCrop>
  <Company>UCSF - Pathology Dept</Company>
  <LinksUpToDate>false</LinksUpToDate>
  <CharactersWithSpaces>4187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Eric Huang</dc:creator>
  <cp:keywords/>
  <dc:description/>
  <cp:lastModifiedBy>Eric Huang</cp:lastModifiedBy>
  <cp:revision>3</cp:revision>
  <dcterms:created xsi:type="dcterms:W3CDTF">2018-02-02T02:25:00Z</dcterms:created>
  <dcterms:modified xsi:type="dcterms:W3CDTF">2018-02-02T02:26:00Z</dcterms:modified>
</cp:coreProperties>
</file>